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6AA79A" w14:textId="3710C7FE" w:rsidR="00BB2D6F" w:rsidRPr="004C0D1E" w:rsidRDefault="00247595" w:rsidP="00BB2D6F">
      <w:pPr>
        <w:tabs>
          <w:tab w:val="right" w:pos="9639"/>
        </w:tabs>
        <w:rPr>
          <w:rFonts w:ascii="Arial" w:hAnsi="Arial" w:cs="Arial"/>
          <w:b/>
          <w:i/>
          <w:noProof/>
          <w:sz w:val="24"/>
          <w:szCs w:val="24"/>
        </w:rPr>
      </w:pPr>
      <w:r w:rsidRPr="004C0D1E">
        <w:rPr>
          <w:rFonts w:ascii="Arial" w:hAnsi="Arial" w:cs="Arial"/>
          <w:b/>
          <w:noProof/>
          <w:sz w:val="24"/>
          <w:szCs w:val="24"/>
        </w:rPr>
        <w:t>3GPP TSG RAN Meeting #93-e</w:t>
      </w:r>
      <w:r w:rsidR="00BB2D6F" w:rsidRPr="004C0D1E">
        <w:rPr>
          <w:rFonts w:ascii="Arial" w:hAnsi="Arial" w:cs="Arial"/>
          <w:b/>
          <w:i/>
          <w:noProof/>
          <w:sz w:val="24"/>
          <w:szCs w:val="24"/>
        </w:rPr>
        <w:tab/>
      </w:r>
      <w:r w:rsidR="002F6068" w:rsidRPr="004C0D1E">
        <w:rPr>
          <w:rFonts w:ascii="Arial" w:hAnsi="Arial" w:cs="Arial"/>
          <w:b/>
          <w:noProof/>
          <w:sz w:val="24"/>
          <w:szCs w:val="24"/>
        </w:rPr>
        <w:t>R</w:t>
      </w:r>
      <w:r w:rsidRPr="004C0D1E">
        <w:rPr>
          <w:rFonts w:ascii="Arial" w:hAnsi="Arial" w:cs="Arial"/>
          <w:b/>
          <w:noProof/>
          <w:sz w:val="24"/>
          <w:szCs w:val="24"/>
        </w:rPr>
        <w:t>P-</w:t>
      </w:r>
      <w:r w:rsidR="002F340E" w:rsidRPr="004C0D1E">
        <w:rPr>
          <w:rFonts w:ascii="Arial" w:hAnsi="Arial" w:cs="Arial"/>
          <w:b/>
          <w:noProof/>
          <w:sz w:val="24"/>
          <w:szCs w:val="24"/>
        </w:rPr>
        <w:t>21</w:t>
      </w:r>
      <w:r w:rsidR="002F340E">
        <w:rPr>
          <w:rFonts w:ascii="Arial" w:hAnsi="Arial" w:cs="Arial"/>
          <w:b/>
          <w:noProof/>
          <w:sz w:val="24"/>
          <w:szCs w:val="24"/>
        </w:rPr>
        <w:t>2154</w:t>
      </w:r>
    </w:p>
    <w:p w14:paraId="10AC9199" w14:textId="11A183F8" w:rsidR="00BB2D6F" w:rsidRPr="004C0D1E" w:rsidRDefault="006C1709" w:rsidP="00BB2D6F">
      <w:pPr>
        <w:outlineLvl w:val="0"/>
        <w:rPr>
          <w:rFonts w:ascii="Arial" w:hAnsi="Arial" w:cs="Arial"/>
          <w:b/>
          <w:noProof/>
          <w:sz w:val="24"/>
          <w:szCs w:val="24"/>
        </w:rPr>
      </w:pPr>
      <w:r w:rsidRPr="004C0D1E">
        <w:rPr>
          <w:rFonts w:ascii="Arial" w:hAnsi="Arial" w:cs="Arial"/>
          <w:b/>
          <w:sz w:val="24"/>
          <w:szCs w:val="24"/>
        </w:rPr>
        <w:t>Electronic Meeting</w:t>
      </w:r>
      <w:r w:rsidR="00761B0C" w:rsidRPr="004C0D1E">
        <w:rPr>
          <w:rFonts w:ascii="Arial" w:hAnsi="Arial" w:cs="Arial"/>
          <w:b/>
          <w:sz w:val="24"/>
          <w:szCs w:val="24"/>
        </w:rPr>
        <w:t xml:space="preserve">, </w:t>
      </w:r>
      <w:r w:rsidR="00247595" w:rsidRPr="004C0D1E">
        <w:rPr>
          <w:rFonts w:ascii="Arial" w:hAnsi="Arial" w:cs="Arial"/>
          <w:b/>
          <w:sz w:val="24"/>
          <w:szCs w:val="24"/>
        </w:rPr>
        <w:t>September 13 - 17, 2021</w:t>
      </w:r>
    </w:p>
    <w:p w14:paraId="475A4C1C" w14:textId="77777777" w:rsidR="00C16BAF" w:rsidRPr="0002364C" w:rsidRDefault="00C16BAF" w:rsidP="00C16BAF">
      <w:pPr>
        <w:rPr>
          <w:rFonts w:ascii="Arial" w:hAnsi="Arial" w:cs="Arial"/>
          <w:b/>
          <w:bCs/>
          <w:noProof/>
          <w:sz w:val="22"/>
          <w:szCs w:val="22"/>
        </w:rPr>
      </w:pPr>
    </w:p>
    <w:p w14:paraId="6E26AA7B" w14:textId="77777777" w:rsidR="00236D1F" w:rsidRPr="00BE23AB" w:rsidRDefault="00CE72B3">
      <w:pPr>
        <w:ind w:left="1985" w:hanging="1985"/>
        <w:rPr>
          <w:rFonts w:ascii="Arial" w:hAnsi="Arial" w:cs="Arial"/>
          <w:b/>
          <w:bCs/>
          <w:sz w:val="22"/>
          <w:szCs w:val="22"/>
          <w:lang w:val="en-US"/>
        </w:rPr>
      </w:pPr>
      <w:r w:rsidRPr="00BE23AB">
        <w:rPr>
          <w:rFonts w:ascii="Arial" w:hAnsi="Arial" w:cs="Arial"/>
          <w:b/>
          <w:bCs/>
          <w:sz w:val="22"/>
          <w:szCs w:val="22"/>
        </w:rPr>
        <w:t>Source:</w:t>
      </w:r>
      <w:r w:rsidRPr="00BE23AB">
        <w:rPr>
          <w:rFonts w:ascii="Arial" w:hAnsi="Arial" w:cs="Arial"/>
          <w:b/>
          <w:bCs/>
          <w:sz w:val="22"/>
          <w:szCs w:val="22"/>
        </w:rPr>
        <w:tab/>
      </w:r>
      <w:r w:rsidR="002F6068" w:rsidRPr="00BE23AB">
        <w:rPr>
          <w:rFonts w:ascii="Arial" w:hAnsi="Arial" w:cs="Arial" w:hint="eastAsia"/>
          <w:b/>
          <w:bCs/>
          <w:sz w:val="22"/>
          <w:szCs w:val="22"/>
          <w:lang w:eastAsia="zh-CN"/>
        </w:rPr>
        <w:t>Huawei</w:t>
      </w:r>
      <w:r w:rsidR="002F6068" w:rsidRPr="00BE23AB">
        <w:rPr>
          <w:rFonts w:ascii="Arial" w:hAnsi="Arial" w:cs="Arial"/>
          <w:b/>
          <w:bCs/>
          <w:sz w:val="22"/>
          <w:szCs w:val="22"/>
          <w:lang w:val="en-US" w:eastAsia="zh-CN"/>
        </w:rPr>
        <w:t>, HiSilicon</w:t>
      </w:r>
    </w:p>
    <w:p w14:paraId="5C67287E" w14:textId="62305B43" w:rsidR="00236D1F" w:rsidRPr="00BB2D6F" w:rsidRDefault="00236D1F">
      <w:pPr>
        <w:ind w:left="1985" w:hanging="1985"/>
        <w:rPr>
          <w:rFonts w:ascii="Arial" w:hAnsi="Arial" w:cs="Arial"/>
          <w:b/>
          <w:bCs/>
          <w:sz w:val="22"/>
          <w:szCs w:val="22"/>
          <w:lang w:eastAsia="zh-CN"/>
        </w:rPr>
      </w:pPr>
      <w:r w:rsidRPr="00BE23AB">
        <w:rPr>
          <w:rFonts w:ascii="Arial" w:hAnsi="Arial" w:cs="Arial"/>
          <w:b/>
          <w:bCs/>
          <w:sz w:val="22"/>
          <w:szCs w:val="22"/>
        </w:rPr>
        <w:t>Title:</w:t>
      </w:r>
      <w:r w:rsidRPr="00BE23AB">
        <w:rPr>
          <w:rFonts w:ascii="Arial" w:hAnsi="Arial" w:cs="Arial"/>
          <w:b/>
          <w:bCs/>
          <w:sz w:val="22"/>
          <w:szCs w:val="22"/>
        </w:rPr>
        <w:tab/>
      </w:r>
      <w:r w:rsidR="00247595">
        <w:rPr>
          <w:rFonts w:ascii="Arial" w:hAnsi="Arial" w:cs="Arial"/>
          <w:b/>
          <w:bCs/>
          <w:sz w:val="22"/>
          <w:szCs w:val="22"/>
          <w:lang w:eastAsia="zh-CN"/>
        </w:rPr>
        <w:t>Updated views on Rel-18 expanded and improved positioning</w:t>
      </w:r>
    </w:p>
    <w:p w14:paraId="7C8954B1" w14:textId="70381995" w:rsidR="00236D1F" w:rsidRPr="00BB2D6F" w:rsidRDefault="00FA2944">
      <w:pPr>
        <w:ind w:left="1985" w:hanging="1985"/>
        <w:rPr>
          <w:rFonts w:ascii="Arial" w:hAnsi="Arial" w:cs="Arial"/>
          <w:b/>
          <w:bCs/>
          <w:sz w:val="22"/>
          <w:szCs w:val="22"/>
          <w:lang w:eastAsia="zh-CN"/>
        </w:rPr>
      </w:pPr>
      <w:r w:rsidRPr="00BB2D6F">
        <w:rPr>
          <w:rFonts w:ascii="Arial" w:hAnsi="Arial" w:cs="Arial"/>
          <w:b/>
          <w:bCs/>
          <w:sz w:val="22"/>
          <w:szCs w:val="22"/>
        </w:rPr>
        <w:t>Agenda item:</w:t>
      </w:r>
      <w:r w:rsidRPr="00BB2D6F">
        <w:rPr>
          <w:rFonts w:ascii="Arial" w:hAnsi="Arial" w:cs="Arial"/>
          <w:b/>
          <w:bCs/>
          <w:sz w:val="22"/>
          <w:szCs w:val="22"/>
        </w:rPr>
        <w:tab/>
      </w:r>
      <w:r w:rsidR="00247595">
        <w:rPr>
          <w:rFonts w:ascii="Arial" w:hAnsi="Arial" w:cs="Arial"/>
          <w:b/>
          <w:bCs/>
          <w:sz w:val="22"/>
          <w:szCs w:val="22"/>
          <w:lang w:eastAsia="zh-CN"/>
        </w:rPr>
        <w:t>9.0.2</w:t>
      </w:r>
    </w:p>
    <w:p w14:paraId="3B831239" w14:textId="77777777" w:rsidR="00236D1F" w:rsidRPr="00BB2D6F" w:rsidRDefault="00236D1F">
      <w:pPr>
        <w:ind w:left="1985" w:hanging="1985"/>
        <w:rPr>
          <w:rFonts w:ascii="Arial" w:hAnsi="Arial" w:cs="Arial"/>
          <w:b/>
          <w:bCs/>
          <w:sz w:val="22"/>
          <w:szCs w:val="22"/>
        </w:rPr>
      </w:pPr>
      <w:r w:rsidRPr="00BB2D6F">
        <w:rPr>
          <w:rFonts w:ascii="Arial" w:hAnsi="Arial" w:cs="Arial"/>
          <w:b/>
          <w:bCs/>
          <w:sz w:val="22"/>
          <w:szCs w:val="22"/>
        </w:rPr>
        <w:t>Document for:</w:t>
      </w:r>
      <w:r w:rsidRPr="00BB2D6F">
        <w:rPr>
          <w:rFonts w:ascii="Arial" w:hAnsi="Arial" w:cs="Arial"/>
          <w:b/>
          <w:bCs/>
          <w:sz w:val="22"/>
          <w:szCs w:val="22"/>
        </w:rPr>
        <w:tab/>
      </w:r>
      <w:r w:rsidR="00BB2D6F" w:rsidRPr="00BB2D6F">
        <w:rPr>
          <w:rFonts w:ascii="Arial" w:hAnsi="Arial" w:cs="Arial"/>
          <w:b/>
          <w:bCs/>
          <w:sz w:val="22"/>
          <w:szCs w:val="22"/>
        </w:rPr>
        <w:t>Discussion and decision</w:t>
      </w:r>
    </w:p>
    <w:p w14:paraId="2E5EDB5E" w14:textId="77777777" w:rsidR="00236D1F" w:rsidRPr="00BB2D6F" w:rsidRDefault="00236D1F">
      <w:pPr>
        <w:pBdr>
          <w:bottom w:val="single" w:sz="4" w:space="1" w:color="auto"/>
        </w:pBdr>
        <w:rPr>
          <w:rFonts w:ascii="Arial" w:hAnsi="Arial" w:cs="Arial"/>
          <w:b/>
          <w:bCs/>
          <w:sz w:val="22"/>
          <w:szCs w:val="22"/>
        </w:rPr>
      </w:pPr>
    </w:p>
    <w:p w14:paraId="081263A4" w14:textId="77777777" w:rsidR="006159D2" w:rsidRPr="00C96AC2" w:rsidRDefault="006159D2" w:rsidP="006159D2">
      <w:pPr>
        <w:pStyle w:val="Heading1"/>
        <w:numPr>
          <w:ilvl w:val="0"/>
          <w:numId w:val="12"/>
        </w:numPr>
        <w:autoSpaceDE w:val="0"/>
        <w:autoSpaceDN w:val="0"/>
        <w:adjustRightInd w:val="0"/>
        <w:snapToGrid w:val="0"/>
        <w:spacing w:before="120" w:after="120"/>
        <w:ind w:right="0"/>
        <w:jc w:val="both"/>
      </w:pPr>
      <w:bookmarkStart w:id="0" w:name="_Ref124589705"/>
      <w:bookmarkStart w:id="1" w:name="_Ref129681862"/>
      <w:r w:rsidRPr="00C96AC2">
        <w:t>Introduction</w:t>
      </w:r>
      <w:bookmarkEnd w:id="0"/>
      <w:bookmarkEnd w:id="1"/>
    </w:p>
    <w:p w14:paraId="44429BB2" w14:textId="218640AD" w:rsidR="00247595" w:rsidRDefault="004C0D1E" w:rsidP="00C36C2C">
      <w:pPr>
        <w:jc w:val="both"/>
        <w:rPr>
          <w:lang w:eastAsia="zh-CN"/>
        </w:rPr>
      </w:pPr>
      <w:r>
        <w:rPr>
          <w:rFonts w:hint="eastAsia"/>
          <w:lang w:eastAsia="zh-CN"/>
        </w:rPr>
        <w:t>D</w:t>
      </w:r>
      <w:r>
        <w:rPr>
          <w:lang w:eastAsia="zh-CN"/>
        </w:rPr>
        <w:t>uring the Rel-18 RAN Workshop in June, the summary RWS-210659</w:t>
      </w:r>
      <w:r w:rsidR="00EB554B">
        <w:rPr>
          <w:lang w:eastAsia="zh-CN"/>
        </w:rPr>
        <w:t xml:space="preserve"> </w:t>
      </w:r>
      <w:r w:rsidR="00EB554B">
        <w:rPr>
          <w:lang w:eastAsia="zh-CN"/>
        </w:rPr>
        <w:fldChar w:fldCharType="begin"/>
      </w:r>
      <w:r w:rsidR="00EB554B">
        <w:rPr>
          <w:lang w:eastAsia="zh-CN"/>
        </w:rPr>
        <w:instrText xml:space="preserve"> REF _Ref81043883 \r \h </w:instrText>
      </w:r>
      <w:r w:rsidR="00EB554B">
        <w:rPr>
          <w:lang w:eastAsia="zh-CN"/>
        </w:rPr>
      </w:r>
      <w:r w:rsidR="00EB554B">
        <w:rPr>
          <w:lang w:eastAsia="zh-CN"/>
        </w:rPr>
        <w:fldChar w:fldCharType="separate"/>
      </w:r>
      <w:r w:rsidR="000D42E2">
        <w:rPr>
          <w:lang w:eastAsia="zh-CN"/>
        </w:rPr>
        <w:t>[1]</w:t>
      </w:r>
      <w:r w:rsidR="00EB554B">
        <w:rPr>
          <w:lang w:eastAsia="zh-CN"/>
        </w:rPr>
        <w:fldChar w:fldCharType="end"/>
      </w:r>
      <w:r>
        <w:rPr>
          <w:lang w:eastAsia="zh-CN"/>
        </w:rPr>
        <w:t xml:space="preserve"> from the RAN chair was endorsed</w:t>
      </w:r>
      <w:r w:rsidR="00313988">
        <w:rPr>
          <w:lang w:eastAsia="zh-CN"/>
        </w:rPr>
        <w:t>. The endorsed summary includes expanded and improved positioning</w:t>
      </w:r>
      <w:r w:rsidR="00EB55A2">
        <w:rPr>
          <w:lang w:eastAsia="zh-CN"/>
        </w:rPr>
        <w:t xml:space="preserve"> as follows:</w:t>
      </w:r>
    </w:p>
    <w:tbl>
      <w:tblPr>
        <w:tblStyle w:val="TableGrid"/>
        <w:tblW w:w="0" w:type="auto"/>
        <w:tblLook w:val="04A0" w:firstRow="1" w:lastRow="0" w:firstColumn="1" w:lastColumn="0" w:noHBand="0" w:noVBand="1"/>
      </w:tblPr>
      <w:tblGrid>
        <w:gridCol w:w="9855"/>
      </w:tblGrid>
      <w:tr w:rsidR="00313988" w14:paraId="5E01C4C1" w14:textId="77777777" w:rsidTr="00313988">
        <w:tc>
          <w:tcPr>
            <w:tcW w:w="9855" w:type="dxa"/>
          </w:tcPr>
          <w:p w14:paraId="6E03916A" w14:textId="77777777" w:rsidR="002745C2" w:rsidRPr="00313988" w:rsidRDefault="002745C2" w:rsidP="00313988">
            <w:pPr>
              <w:numPr>
                <w:ilvl w:val="0"/>
                <w:numId w:val="47"/>
              </w:numPr>
              <w:jc w:val="both"/>
              <w:rPr>
                <w:lang w:val="en-US" w:eastAsia="zh-CN"/>
              </w:rPr>
            </w:pPr>
            <w:r w:rsidRPr="00313988">
              <w:rPr>
                <w:b/>
                <w:bCs/>
                <w:lang w:val="en-US" w:eastAsia="zh-CN"/>
              </w:rPr>
              <w:t>10. Expanded and improved Positioning</w:t>
            </w:r>
            <w:r w:rsidRPr="00313988">
              <w:rPr>
                <w:lang w:val="en-US" w:eastAsia="zh-CN"/>
              </w:rPr>
              <w:t>, with the following example areas:</w:t>
            </w:r>
          </w:p>
          <w:p w14:paraId="19EE7BC8" w14:textId="77777777" w:rsidR="002745C2" w:rsidRPr="00313988" w:rsidRDefault="002745C2" w:rsidP="00313988">
            <w:pPr>
              <w:numPr>
                <w:ilvl w:val="1"/>
                <w:numId w:val="47"/>
              </w:numPr>
              <w:jc w:val="both"/>
              <w:rPr>
                <w:lang w:val="en-US" w:eastAsia="zh-CN"/>
              </w:rPr>
            </w:pPr>
            <w:r w:rsidRPr="00313988">
              <w:rPr>
                <w:lang w:val="en-US" w:eastAsia="zh-CN"/>
              </w:rPr>
              <w:t>Sidelink positioning/ranging</w:t>
            </w:r>
          </w:p>
          <w:p w14:paraId="6D0F6D43" w14:textId="77777777" w:rsidR="002745C2" w:rsidRPr="00313988" w:rsidRDefault="002745C2" w:rsidP="00313988">
            <w:pPr>
              <w:numPr>
                <w:ilvl w:val="1"/>
                <w:numId w:val="47"/>
              </w:numPr>
              <w:jc w:val="both"/>
              <w:rPr>
                <w:lang w:val="en-US" w:eastAsia="zh-CN"/>
              </w:rPr>
            </w:pPr>
            <w:r w:rsidRPr="00313988">
              <w:rPr>
                <w:lang w:val="en-US" w:eastAsia="zh-CN"/>
              </w:rPr>
              <w:t>Improved accuracy, integrity, and power efficiency</w:t>
            </w:r>
          </w:p>
          <w:p w14:paraId="260D0EE9" w14:textId="3BA85714" w:rsidR="00313988" w:rsidRPr="00313988" w:rsidRDefault="002745C2" w:rsidP="00C36C2C">
            <w:pPr>
              <w:numPr>
                <w:ilvl w:val="1"/>
                <w:numId w:val="47"/>
              </w:numPr>
              <w:jc w:val="both"/>
              <w:rPr>
                <w:lang w:val="en-US" w:eastAsia="zh-CN"/>
              </w:rPr>
            </w:pPr>
            <w:r w:rsidRPr="00313988">
              <w:rPr>
                <w:lang w:val="en-US" w:eastAsia="zh-CN"/>
              </w:rPr>
              <w:t>RedCap positioning</w:t>
            </w:r>
          </w:p>
        </w:tc>
      </w:tr>
    </w:tbl>
    <w:p w14:paraId="4E4983F5" w14:textId="77777777" w:rsidR="00313988" w:rsidRDefault="00313988" w:rsidP="00C36C2C">
      <w:pPr>
        <w:jc w:val="both"/>
        <w:rPr>
          <w:lang w:eastAsia="zh-CN"/>
        </w:rPr>
      </w:pPr>
    </w:p>
    <w:p w14:paraId="44215E86" w14:textId="74C5C541" w:rsidR="00313988" w:rsidRDefault="00313988" w:rsidP="00C36C2C">
      <w:pPr>
        <w:jc w:val="both"/>
        <w:rPr>
          <w:lang w:eastAsia="zh-CN"/>
        </w:rPr>
      </w:pPr>
      <w:r>
        <w:rPr>
          <w:rFonts w:hint="eastAsia"/>
          <w:lang w:eastAsia="zh-CN"/>
        </w:rPr>
        <w:t>I</w:t>
      </w:r>
      <w:r>
        <w:rPr>
          <w:lang w:eastAsia="zh-CN"/>
        </w:rPr>
        <w:t>n this paper, we present the view with respect to positioning enhancements in Rel-18.</w:t>
      </w:r>
    </w:p>
    <w:p w14:paraId="0BCA8E67" w14:textId="77777777" w:rsidR="00313988" w:rsidRDefault="00313988" w:rsidP="00C36C2C">
      <w:pPr>
        <w:jc w:val="both"/>
        <w:rPr>
          <w:lang w:eastAsia="zh-CN"/>
        </w:rPr>
      </w:pPr>
    </w:p>
    <w:p w14:paraId="54D496E3" w14:textId="05D2FECD" w:rsidR="009931CE" w:rsidRDefault="009931CE" w:rsidP="009931CE">
      <w:pPr>
        <w:pStyle w:val="Heading1"/>
        <w:numPr>
          <w:ilvl w:val="0"/>
          <w:numId w:val="12"/>
        </w:numPr>
        <w:autoSpaceDE w:val="0"/>
        <w:autoSpaceDN w:val="0"/>
        <w:adjustRightInd w:val="0"/>
        <w:snapToGrid w:val="0"/>
        <w:spacing w:before="120" w:after="120"/>
        <w:ind w:right="0"/>
        <w:jc w:val="both"/>
      </w:pPr>
      <w:r w:rsidRPr="009931CE">
        <w:t>Outcome of Rel-18 email discussion</w:t>
      </w:r>
    </w:p>
    <w:p w14:paraId="0B2C5B0A" w14:textId="2E13272D" w:rsidR="009931CE" w:rsidRDefault="009931CE" w:rsidP="00C36C2C">
      <w:pPr>
        <w:jc w:val="both"/>
        <w:rPr>
          <w:lang w:eastAsia="zh-CN"/>
        </w:rPr>
      </w:pPr>
      <w:r>
        <w:rPr>
          <w:rFonts w:hint="eastAsia"/>
          <w:lang w:eastAsia="zh-CN"/>
        </w:rPr>
        <w:t xml:space="preserve">Prior to this meeting, </w:t>
      </w:r>
      <w:r>
        <w:rPr>
          <w:lang w:eastAsia="zh-CN"/>
        </w:rPr>
        <w:t xml:space="preserve">the email discussion </w:t>
      </w:r>
      <w:r w:rsidRPr="007F7CF5">
        <w:rPr>
          <w:lang w:eastAsia="zh-CN"/>
        </w:rPr>
        <w:t>[RAN93e-R18Prep-10]</w:t>
      </w:r>
      <w:r>
        <w:rPr>
          <w:lang w:eastAsia="zh-CN"/>
        </w:rPr>
        <w:t xml:space="preserve"> was summarized by the moderator with the following conclusion for discussion.</w:t>
      </w:r>
    </w:p>
    <w:tbl>
      <w:tblPr>
        <w:tblStyle w:val="TableGrid"/>
        <w:tblW w:w="0" w:type="auto"/>
        <w:tblLook w:val="04A0" w:firstRow="1" w:lastRow="0" w:firstColumn="1" w:lastColumn="0" w:noHBand="0" w:noVBand="1"/>
      </w:tblPr>
      <w:tblGrid>
        <w:gridCol w:w="9855"/>
      </w:tblGrid>
      <w:tr w:rsidR="009931CE" w14:paraId="3BB13152" w14:textId="77777777" w:rsidTr="009931CE">
        <w:tc>
          <w:tcPr>
            <w:tcW w:w="9855" w:type="dxa"/>
          </w:tcPr>
          <w:p w14:paraId="17867038" w14:textId="77777777" w:rsidR="009931CE" w:rsidRPr="00493533" w:rsidRDefault="009931CE" w:rsidP="009931CE">
            <w:pPr>
              <w:jc w:val="both"/>
              <w:rPr>
                <w:b/>
                <w:lang w:eastAsia="zh-CN"/>
              </w:rPr>
            </w:pPr>
            <w:r w:rsidRPr="00493533">
              <w:rPr>
                <w:b/>
                <w:lang w:eastAsia="zh-CN"/>
              </w:rPr>
              <w:t>The refined topics areas from this discussion are:</w:t>
            </w:r>
          </w:p>
          <w:p w14:paraId="1B8BDFA6" w14:textId="77777777" w:rsidR="009931CE" w:rsidRDefault="009931CE" w:rsidP="00493533">
            <w:pPr>
              <w:pStyle w:val="ListParagraph"/>
              <w:numPr>
                <w:ilvl w:val="0"/>
                <w:numId w:val="51"/>
              </w:numPr>
              <w:rPr>
                <w:lang w:eastAsia="zh-CN"/>
              </w:rPr>
            </w:pPr>
            <w:r>
              <w:rPr>
                <w:lang w:eastAsia="zh-CN"/>
              </w:rPr>
              <w:t>Study/specify solutions (including reference signals, measurements, procedures, etc) for sidelink positioning considering the following: [RAN1, RAN2]</w:t>
            </w:r>
          </w:p>
          <w:p w14:paraId="600FABD5" w14:textId="77777777" w:rsidR="009931CE" w:rsidRPr="00EC2F7B" w:rsidRDefault="009931CE" w:rsidP="00493533">
            <w:pPr>
              <w:pStyle w:val="ListParagraph"/>
              <w:numPr>
                <w:ilvl w:val="0"/>
                <w:numId w:val="53"/>
              </w:numPr>
              <w:rPr>
                <w:lang w:eastAsia="zh-CN"/>
              </w:rPr>
            </w:pPr>
            <w:r>
              <w:rPr>
                <w:lang w:eastAsia="zh-CN"/>
              </w:rPr>
              <w:t>To</w:t>
            </w:r>
            <w:r w:rsidRPr="00EC2F7B">
              <w:rPr>
                <w:lang w:eastAsia="zh-CN"/>
              </w:rPr>
              <w:t xml:space="preserve"> include ranging (i.e. relative positioning) and absolute positioning</w:t>
            </w:r>
          </w:p>
          <w:p w14:paraId="5E88D311" w14:textId="66D25806" w:rsidR="009931CE" w:rsidRDefault="009931CE" w:rsidP="00493533">
            <w:pPr>
              <w:pStyle w:val="ListParagraph"/>
              <w:numPr>
                <w:ilvl w:val="0"/>
                <w:numId w:val="53"/>
              </w:numPr>
              <w:rPr>
                <w:lang w:eastAsia="zh-CN"/>
              </w:rPr>
            </w:pPr>
            <w:r w:rsidRPr="00EC2F7B">
              <w:rPr>
                <w:lang w:eastAsia="zh-CN"/>
              </w:rPr>
              <w:t>Coverage scenarios to cover: in-coverage, partial-coverage and out-of-coverage</w:t>
            </w:r>
          </w:p>
          <w:p w14:paraId="51830533" w14:textId="42162691" w:rsidR="009931CE" w:rsidRPr="00EC2F7B" w:rsidRDefault="009931CE" w:rsidP="00493533">
            <w:pPr>
              <w:pStyle w:val="ListParagraph"/>
              <w:numPr>
                <w:ilvl w:val="0"/>
                <w:numId w:val="53"/>
              </w:numPr>
              <w:rPr>
                <w:lang w:eastAsia="zh-CN"/>
              </w:rPr>
            </w:pPr>
            <w:r w:rsidRPr="00EC2F7B">
              <w:rPr>
                <w:lang w:eastAsia="zh-CN"/>
              </w:rPr>
              <w:t>Requirements: Based on requirements identified in TR38.845 and TS22.261 and TS22.104</w:t>
            </w:r>
          </w:p>
          <w:p w14:paraId="36E5D32F" w14:textId="77777777" w:rsidR="009931CE" w:rsidRPr="00EC2F7B" w:rsidRDefault="009931CE" w:rsidP="00493533">
            <w:pPr>
              <w:pStyle w:val="ListParagraph"/>
              <w:numPr>
                <w:ilvl w:val="0"/>
                <w:numId w:val="53"/>
              </w:numPr>
              <w:rPr>
                <w:lang w:eastAsia="zh-CN"/>
              </w:rPr>
            </w:pPr>
            <w:r w:rsidRPr="00EC2F7B">
              <w:rPr>
                <w:lang w:eastAsia="zh-CN"/>
              </w:rPr>
              <w:t>Use cases: V2X (TR38.845), public safety (TR38.845), commercial (TS22.261), IIOT (TS22.104)</w:t>
            </w:r>
          </w:p>
          <w:p w14:paraId="29E3767C" w14:textId="7F5B1D52" w:rsidR="009931CE" w:rsidRPr="00EC2F7B" w:rsidRDefault="009931CE" w:rsidP="00493533">
            <w:pPr>
              <w:pStyle w:val="ListParagraph"/>
              <w:numPr>
                <w:ilvl w:val="1"/>
                <w:numId w:val="53"/>
              </w:numPr>
              <w:rPr>
                <w:lang w:eastAsia="zh-CN"/>
              </w:rPr>
            </w:pPr>
            <w:r w:rsidRPr="00EC2F7B">
              <w:rPr>
                <w:lang w:eastAsia="zh-CN"/>
              </w:rPr>
              <w:t>Note: The next phase of discussion will include selection of use cases to be used for evaluation and design. This does not restrict use of the solutions for other use cases.</w:t>
            </w:r>
          </w:p>
          <w:p w14:paraId="164546AB" w14:textId="77777777" w:rsidR="009931CE" w:rsidRPr="00EC2F7B" w:rsidRDefault="009931CE" w:rsidP="00493533">
            <w:pPr>
              <w:pStyle w:val="ListParagraph"/>
              <w:numPr>
                <w:ilvl w:val="0"/>
                <w:numId w:val="53"/>
              </w:numPr>
              <w:rPr>
                <w:lang w:eastAsia="zh-CN"/>
              </w:rPr>
            </w:pPr>
            <w:r w:rsidRPr="00EC2F7B">
              <w:rPr>
                <w:lang w:eastAsia="zh-CN"/>
              </w:rPr>
              <w:t>Spectrum: ITS, licensed</w:t>
            </w:r>
          </w:p>
          <w:p w14:paraId="7AB4DCDE" w14:textId="7ABB161F" w:rsidR="009931CE" w:rsidRPr="00FE1F7A" w:rsidRDefault="009931CE" w:rsidP="00493533">
            <w:pPr>
              <w:pStyle w:val="ListParagraph"/>
              <w:numPr>
                <w:ilvl w:val="0"/>
                <w:numId w:val="53"/>
              </w:numPr>
              <w:rPr>
                <w:lang w:eastAsia="zh-CN"/>
              </w:rPr>
            </w:pPr>
            <w:r w:rsidRPr="00FE1F7A">
              <w:rPr>
                <w:lang w:eastAsia="zh-CN"/>
              </w:rPr>
              <w:t>Coordination with SA2 as required (e.g. architecture aspects)</w:t>
            </w:r>
          </w:p>
          <w:p w14:paraId="078A2D2F" w14:textId="4F8EEDCA" w:rsidR="009931CE" w:rsidRPr="00FE1F7A" w:rsidRDefault="009931CE" w:rsidP="00493533">
            <w:pPr>
              <w:pStyle w:val="ListParagraph"/>
              <w:numPr>
                <w:ilvl w:val="0"/>
                <w:numId w:val="51"/>
              </w:numPr>
              <w:rPr>
                <w:lang w:eastAsia="zh-CN"/>
              </w:rPr>
            </w:pPr>
            <w:r w:rsidRPr="00FE1F7A">
              <w:rPr>
                <w:lang w:eastAsia="zh-CN"/>
              </w:rPr>
              <w:t>Improved accuracy, integrity, and power efficiency:</w:t>
            </w:r>
          </w:p>
          <w:p w14:paraId="60975523" w14:textId="66A46DCB" w:rsidR="009931CE" w:rsidRPr="00EC2F7B" w:rsidRDefault="009931CE" w:rsidP="00493533">
            <w:pPr>
              <w:pStyle w:val="ListParagraph"/>
              <w:numPr>
                <w:ilvl w:val="0"/>
                <w:numId w:val="53"/>
              </w:numPr>
              <w:rPr>
                <w:lang w:eastAsia="zh-CN"/>
              </w:rPr>
            </w:pPr>
            <w:r w:rsidRPr="00FE1F7A">
              <w:rPr>
                <w:lang w:eastAsia="zh-CN"/>
              </w:rPr>
              <w:t>Study/Specify solutions for Integrity for RAT dependent positioning techniques [RAN2, RAN1,</w:t>
            </w:r>
            <w:r w:rsidR="00D141E8">
              <w:rPr>
                <w:lang w:eastAsia="zh-CN"/>
              </w:rPr>
              <w:t xml:space="preserve"> </w:t>
            </w:r>
            <w:r w:rsidRPr="00EC2F7B">
              <w:rPr>
                <w:lang w:eastAsia="zh-CN"/>
              </w:rPr>
              <w:t>Coordination with SA2 as required]</w:t>
            </w:r>
          </w:p>
          <w:p w14:paraId="1BDD4E00" w14:textId="22156677" w:rsidR="009931CE" w:rsidRPr="00EC2F7B" w:rsidRDefault="009931CE" w:rsidP="00493533">
            <w:pPr>
              <w:pStyle w:val="ListParagraph"/>
              <w:numPr>
                <w:ilvl w:val="0"/>
                <w:numId w:val="53"/>
              </w:numPr>
              <w:rPr>
                <w:lang w:eastAsia="zh-CN"/>
              </w:rPr>
            </w:pPr>
            <w:r w:rsidRPr="00EC2F7B">
              <w:rPr>
                <w:lang w:eastAsia="zh-CN"/>
              </w:rPr>
              <w:t>Study/Specify solutions for accuracy improvement based on PRS/SRS bandwidth aggregation and</w:t>
            </w:r>
            <w:r>
              <w:rPr>
                <w:lang w:eastAsia="zh-CN"/>
              </w:rPr>
              <w:t xml:space="preserve"> </w:t>
            </w:r>
            <w:r w:rsidRPr="00EC2F7B">
              <w:rPr>
                <w:lang w:eastAsia="zh-CN"/>
              </w:rPr>
              <w:t>NR carrier phase measurements [RAN1, RAN4, RAN2]</w:t>
            </w:r>
          </w:p>
          <w:p w14:paraId="14062726" w14:textId="5F7D6177" w:rsidR="009931CE" w:rsidRPr="00EC2F7B" w:rsidRDefault="009931CE" w:rsidP="00493533">
            <w:pPr>
              <w:pStyle w:val="ListParagraph"/>
              <w:numPr>
                <w:ilvl w:val="0"/>
                <w:numId w:val="53"/>
              </w:numPr>
              <w:rPr>
                <w:lang w:eastAsia="zh-CN"/>
              </w:rPr>
            </w:pPr>
            <w:r w:rsidRPr="00EC2F7B">
              <w:rPr>
                <w:lang w:eastAsia="zh-CN"/>
              </w:rPr>
              <w:t>Study the requirements on LPHAP as developed by SA1 and evaluate whether existing RANfunctionality can support these power consumption and positioning requirements. Based on the evaluation, identify potential enhancements to help address any limitations [RAN1, RAN2]</w:t>
            </w:r>
          </w:p>
          <w:p w14:paraId="4B18ABC7" w14:textId="7FD1E42F" w:rsidR="009931CE" w:rsidRPr="00EC2F7B" w:rsidRDefault="009931CE" w:rsidP="00493533">
            <w:pPr>
              <w:pStyle w:val="ListParagraph"/>
              <w:numPr>
                <w:ilvl w:val="0"/>
                <w:numId w:val="51"/>
              </w:numPr>
              <w:rPr>
                <w:lang w:eastAsia="zh-CN"/>
              </w:rPr>
            </w:pPr>
            <w:r w:rsidRPr="00EC2F7B">
              <w:rPr>
                <w:lang w:eastAsia="zh-CN"/>
              </w:rPr>
              <w:t>Define positioning support for RedCap UEs, considering the following:</w:t>
            </w:r>
          </w:p>
          <w:p w14:paraId="5DD127F7" w14:textId="299145B2" w:rsidR="009931CE" w:rsidRDefault="009931CE" w:rsidP="00493533">
            <w:pPr>
              <w:pStyle w:val="ListParagraph"/>
              <w:numPr>
                <w:ilvl w:val="0"/>
                <w:numId w:val="53"/>
              </w:numPr>
              <w:rPr>
                <w:lang w:eastAsia="zh-CN"/>
              </w:rPr>
            </w:pPr>
            <w:r w:rsidRPr="00EC2F7B">
              <w:rPr>
                <w:lang w:eastAsia="zh-CN"/>
              </w:rPr>
              <w:t>Evaluate performance of existing positioning procedures and measurements with RedCap</w:t>
            </w:r>
            <w:r w:rsidR="00D141E8">
              <w:rPr>
                <w:lang w:eastAsia="zh-CN"/>
              </w:rPr>
              <w:t xml:space="preserve"> </w:t>
            </w:r>
            <w:r w:rsidRPr="00EC2F7B">
              <w:rPr>
                <w:lang w:eastAsia="zh-CN"/>
              </w:rPr>
              <w:t>UEs</w:t>
            </w:r>
            <w:r w:rsidR="00D141E8">
              <w:rPr>
                <w:lang w:eastAsia="zh-CN"/>
              </w:rPr>
              <w:t xml:space="preserve"> </w:t>
            </w:r>
            <w:r w:rsidRPr="00EC2F7B">
              <w:rPr>
                <w:lang w:eastAsia="zh-CN"/>
              </w:rPr>
              <w:t>[RAN1, RAN4]</w:t>
            </w:r>
          </w:p>
          <w:p w14:paraId="134CCB48" w14:textId="139CD1CD" w:rsidR="009931CE" w:rsidRPr="00EC2F7B" w:rsidRDefault="009931CE" w:rsidP="00493533">
            <w:pPr>
              <w:pStyle w:val="ListParagraph"/>
              <w:numPr>
                <w:ilvl w:val="0"/>
                <w:numId w:val="53"/>
              </w:numPr>
              <w:rPr>
                <w:lang w:eastAsia="zh-CN"/>
              </w:rPr>
            </w:pPr>
            <w:r w:rsidRPr="00EC2F7B">
              <w:rPr>
                <w:lang w:eastAsia="zh-CN"/>
              </w:rPr>
              <w:t>Based on the evaluation, identify potential enhancements to help address possible limitations associated with for RedCap UEs [RAN1, RAN2]</w:t>
            </w:r>
          </w:p>
          <w:p w14:paraId="041F476D" w14:textId="2B0F1972" w:rsidR="009931CE" w:rsidRPr="00FE1F7A" w:rsidRDefault="009931CE" w:rsidP="00493533">
            <w:pPr>
              <w:pStyle w:val="ListParagraph"/>
              <w:numPr>
                <w:ilvl w:val="0"/>
                <w:numId w:val="53"/>
              </w:numPr>
              <w:rPr>
                <w:lang w:eastAsia="zh-CN"/>
              </w:rPr>
            </w:pPr>
            <w:r w:rsidRPr="00FE1F7A">
              <w:rPr>
                <w:lang w:eastAsia="zh-CN"/>
              </w:rPr>
              <w:t>Define performance requirements for positioning by RedCap UEs [RAN4]</w:t>
            </w:r>
          </w:p>
          <w:p w14:paraId="3F03D1E7" w14:textId="77777777" w:rsidR="009931CE" w:rsidRPr="00493533" w:rsidRDefault="009931CE">
            <w:pPr>
              <w:jc w:val="both"/>
              <w:rPr>
                <w:b/>
                <w:lang w:eastAsia="zh-CN"/>
              </w:rPr>
            </w:pPr>
            <w:r w:rsidRPr="00493533">
              <w:rPr>
                <w:b/>
                <w:lang w:eastAsia="zh-CN"/>
              </w:rPr>
              <w:t>Notes from the moderator to RAN chair on possible controversial aspects:</w:t>
            </w:r>
          </w:p>
          <w:p w14:paraId="10985254" w14:textId="43FCEA28" w:rsidR="009931CE" w:rsidRDefault="009931CE" w:rsidP="00493533">
            <w:pPr>
              <w:pStyle w:val="ListParagraph"/>
              <w:numPr>
                <w:ilvl w:val="0"/>
                <w:numId w:val="54"/>
              </w:numPr>
              <w:rPr>
                <w:lang w:eastAsia="zh-CN"/>
              </w:rPr>
            </w:pPr>
            <w:r>
              <w:rPr>
                <w:lang w:eastAsia="zh-CN"/>
              </w:rPr>
              <w:t>Regarding sidelink:</w:t>
            </w:r>
          </w:p>
          <w:p w14:paraId="7491EB94" w14:textId="12CBE618" w:rsidR="009931CE" w:rsidRDefault="009931CE" w:rsidP="00493533">
            <w:pPr>
              <w:pStyle w:val="ListParagraph"/>
              <w:numPr>
                <w:ilvl w:val="0"/>
                <w:numId w:val="53"/>
              </w:numPr>
              <w:rPr>
                <w:lang w:eastAsia="zh-CN"/>
              </w:rPr>
            </w:pPr>
            <w:r>
              <w:rPr>
                <w:rFonts w:hint="eastAsia"/>
                <w:lang w:eastAsia="zh-CN"/>
              </w:rPr>
              <w:t xml:space="preserve">1 company wanted to remove the word </w:t>
            </w:r>
            <w:r>
              <w:rPr>
                <w:lang w:eastAsia="zh-CN"/>
              </w:rPr>
              <w:t>‘</w:t>
            </w:r>
            <w:r>
              <w:rPr>
                <w:rFonts w:hint="eastAsia"/>
                <w:lang w:eastAsia="zh-CN"/>
              </w:rPr>
              <w:t>ranging</w:t>
            </w:r>
            <w:r>
              <w:rPr>
                <w:lang w:eastAsia="zh-CN"/>
              </w:rPr>
              <w:t>’</w:t>
            </w:r>
          </w:p>
          <w:p w14:paraId="3E9B17F7" w14:textId="35936734" w:rsidR="009931CE" w:rsidRDefault="009931CE" w:rsidP="00493533">
            <w:pPr>
              <w:pStyle w:val="ListParagraph"/>
              <w:numPr>
                <w:ilvl w:val="0"/>
                <w:numId w:val="53"/>
              </w:numPr>
              <w:rPr>
                <w:lang w:eastAsia="zh-CN"/>
              </w:rPr>
            </w:pPr>
            <w:r>
              <w:rPr>
                <w:rFonts w:hint="eastAsia"/>
                <w:lang w:eastAsia="zh-CN"/>
              </w:rPr>
              <w:lastRenderedPageBreak/>
              <w:t xml:space="preserve">1 company wanted to remove mention of </w:t>
            </w:r>
            <w:r>
              <w:rPr>
                <w:lang w:eastAsia="zh-CN"/>
              </w:rPr>
              <w:t>‘</w:t>
            </w:r>
            <w:r>
              <w:rPr>
                <w:rFonts w:hint="eastAsia"/>
                <w:lang w:eastAsia="zh-CN"/>
              </w:rPr>
              <w:t>sidelink</w:t>
            </w:r>
            <w:r>
              <w:rPr>
                <w:lang w:eastAsia="zh-CN"/>
              </w:rPr>
              <w:t>’</w:t>
            </w:r>
          </w:p>
          <w:p w14:paraId="5EF32217" w14:textId="77777777" w:rsidR="009931CE" w:rsidRDefault="009931CE" w:rsidP="00493533">
            <w:pPr>
              <w:pStyle w:val="ListParagraph"/>
              <w:numPr>
                <w:ilvl w:val="0"/>
                <w:numId w:val="53"/>
              </w:numPr>
              <w:rPr>
                <w:lang w:eastAsia="zh-CN"/>
              </w:rPr>
            </w:pPr>
            <w:r>
              <w:rPr>
                <w:lang w:eastAsia="zh-CN"/>
              </w:rPr>
              <w:t>Controversial whether or not to consider unlicensed spectrum</w:t>
            </w:r>
          </w:p>
          <w:p w14:paraId="306FB183" w14:textId="2CF4DBE4" w:rsidR="009931CE" w:rsidRDefault="009931CE" w:rsidP="00493533">
            <w:pPr>
              <w:pStyle w:val="ListParagraph"/>
              <w:numPr>
                <w:ilvl w:val="0"/>
                <w:numId w:val="54"/>
              </w:numPr>
              <w:rPr>
                <w:lang w:eastAsia="zh-CN"/>
              </w:rPr>
            </w:pPr>
            <w:r>
              <w:rPr>
                <w:lang w:eastAsia="zh-CN"/>
              </w:rPr>
              <w:t>The set of topics to be included in the accuracy improvement bullet may still be controversial</w:t>
            </w:r>
          </w:p>
          <w:p w14:paraId="4B920406" w14:textId="2B1836D6" w:rsidR="009931CE" w:rsidRPr="00EC2F7B" w:rsidRDefault="009931CE" w:rsidP="00493533">
            <w:pPr>
              <w:pStyle w:val="ListParagraph"/>
              <w:numPr>
                <w:ilvl w:val="0"/>
                <w:numId w:val="54"/>
              </w:numPr>
              <w:rPr>
                <w:lang w:eastAsia="zh-CN"/>
              </w:rPr>
            </w:pPr>
            <w:r>
              <w:rPr>
                <w:lang w:eastAsia="zh-CN"/>
              </w:rPr>
              <w:t>A few companies felt that the LPHAP bullet was not yet suffici</w:t>
            </w:r>
            <w:r w:rsidR="00D141E8">
              <w:rPr>
                <w:lang w:eastAsia="zh-CN"/>
              </w:rPr>
              <w:t>ently motivation to be included</w:t>
            </w:r>
          </w:p>
        </w:tc>
      </w:tr>
    </w:tbl>
    <w:p w14:paraId="655FFF28" w14:textId="77777777" w:rsidR="009931CE" w:rsidRDefault="009931CE" w:rsidP="00C36C2C">
      <w:pPr>
        <w:jc w:val="both"/>
        <w:rPr>
          <w:lang w:eastAsia="zh-CN"/>
        </w:rPr>
      </w:pPr>
    </w:p>
    <w:p w14:paraId="3B7DC8C5" w14:textId="53E48B0E" w:rsidR="00D141E8" w:rsidRDefault="00D141E8" w:rsidP="00493533">
      <w:pPr>
        <w:pStyle w:val="Heading2"/>
        <w:rPr>
          <w:lang w:eastAsia="zh-CN"/>
        </w:rPr>
      </w:pPr>
      <w:r>
        <w:rPr>
          <w:lang w:eastAsia="zh-CN"/>
        </w:rPr>
        <w:t>2.1</w:t>
      </w:r>
      <w:r>
        <w:rPr>
          <w:lang w:eastAsia="zh-CN"/>
        </w:rPr>
        <w:tab/>
      </w:r>
      <w:r w:rsidRPr="00EC2F7B">
        <w:rPr>
          <w:lang w:eastAsia="zh-CN"/>
        </w:rPr>
        <w:t>Sidelink positioning</w:t>
      </w:r>
    </w:p>
    <w:p w14:paraId="20394CF0" w14:textId="70771A87" w:rsidR="00BC0BD1" w:rsidRPr="00BC0BD1" w:rsidRDefault="00BC0BD1" w:rsidP="00493533">
      <w:pPr>
        <w:rPr>
          <w:lang w:eastAsia="zh-CN"/>
        </w:rPr>
      </w:pPr>
      <w:r>
        <w:rPr>
          <w:lang w:eastAsia="zh-CN"/>
        </w:rPr>
        <w:t>We still have concern on how ranging/relative positioning are handled by the moderator, and would also like to express our view on the use of unlicensed spectrum.</w:t>
      </w:r>
    </w:p>
    <w:p w14:paraId="2B61A1BF" w14:textId="2695C939" w:rsidR="00D141E8" w:rsidRPr="00493533" w:rsidRDefault="00D141E8" w:rsidP="00493533">
      <w:pPr>
        <w:rPr>
          <w:b/>
          <w:u w:val="single"/>
          <w:lang w:eastAsia="zh-CN"/>
        </w:rPr>
      </w:pPr>
      <w:r w:rsidRPr="00493533">
        <w:rPr>
          <w:b/>
          <w:u w:val="single"/>
          <w:lang w:eastAsia="zh-CN"/>
        </w:rPr>
        <w:t>Ranging and relative positioning</w:t>
      </w:r>
    </w:p>
    <w:p w14:paraId="3FBB61CB" w14:textId="366BFFCB" w:rsidR="0032023F" w:rsidRPr="0032023F" w:rsidRDefault="00D141E8" w:rsidP="0032023F">
      <w:pPr>
        <w:overflowPunct w:val="0"/>
        <w:autoSpaceDE w:val="0"/>
        <w:autoSpaceDN w:val="0"/>
        <w:adjustRightInd w:val="0"/>
        <w:jc w:val="both"/>
        <w:rPr>
          <w:lang w:eastAsia="zh-CN"/>
        </w:rPr>
      </w:pPr>
      <w:r>
        <w:rPr>
          <w:lang w:eastAsia="zh-CN"/>
        </w:rPr>
        <w:t>W</w:t>
      </w:r>
      <w:r w:rsidRPr="007F7CF5">
        <w:rPr>
          <w:lang w:eastAsia="zh-CN"/>
        </w:rPr>
        <w:t xml:space="preserve">e think that </w:t>
      </w:r>
      <w:r>
        <w:rPr>
          <w:lang w:eastAsia="zh-CN"/>
        </w:rPr>
        <w:t xml:space="preserve">the understanding from the moderator on “ranging and relative positioning referred to the same thing” </w:t>
      </w:r>
      <w:r w:rsidR="00EB55A2">
        <w:rPr>
          <w:lang w:eastAsia="zh-CN"/>
        </w:rPr>
        <w:t>is</w:t>
      </w:r>
      <w:r>
        <w:rPr>
          <w:lang w:eastAsia="zh-CN"/>
        </w:rPr>
        <w:t xml:space="preserve"> controversial</w:t>
      </w:r>
      <w:r w:rsidRPr="007F7CF5">
        <w:rPr>
          <w:lang w:eastAsia="zh-CN"/>
        </w:rPr>
        <w:t>.</w:t>
      </w:r>
      <w:r>
        <w:rPr>
          <w:lang w:eastAsia="zh-CN"/>
        </w:rPr>
        <w:t xml:space="preserve"> </w:t>
      </w:r>
      <w:r w:rsidR="0032023F">
        <w:rPr>
          <w:lang w:eastAsia="zh-CN"/>
        </w:rPr>
        <w:t xml:space="preserve">According to TR </w:t>
      </w:r>
      <w:r w:rsidR="0032023F" w:rsidRPr="0032023F">
        <w:rPr>
          <w:lang w:eastAsia="zh-CN"/>
        </w:rPr>
        <w:t xml:space="preserve">22.855 </w:t>
      </w:r>
      <w:r w:rsidR="0032023F">
        <w:rPr>
          <w:lang w:eastAsia="zh-CN"/>
        </w:rPr>
        <w:fldChar w:fldCharType="begin"/>
      </w:r>
      <w:r w:rsidR="0032023F">
        <w:rPr>
          <w:lang w:eastAsia="zh-CN"/>
        </w:rPr>
        <w:instrText xml:space="preserve"> REF _Ref81555754 \r \h </w:instrText>
      </w:r>
      <w:r w:rsidR="0032023F">
        <w:rPr>
          <w:lang w:eastAsia="zh-CN"/>
        </w:rPr>
      </w:r>
      <w:r w:rsidR="0032023F">
        <w:rPr>
          <w:lang w:eastAsia="zh-CN"/>
        </w:rPr>
        <w:fldChar w:fldCharType="separate"/>
      </w:r>
      <w:r w:rsidR="0032023F">
        <w:rPr>
          <w:lang w:eastAsia="zh-CN"/>
        </w:rPr>
        <w:t>[20]</w:t>
      </w:r>
      <w:r w:rsidR="0032023F">
        <w:rPr>
          <w:lang w:eastAsia="zh-CN"/>
        </w:rPr>
        <w:fldChar w:fldCharType="end"/>
      </w:r>
      <w:r w:rsidR="00285D3C">
        <w:rPr>
          <w:lang w:eastAsia="zh-CN"/>
        </w:rPr>
        <w:t xml:space="preserve"> and TR 38.845 </w:t>
      </w:r>
      <w:r w:rsidR="00285D3C">
        <w:rPr>
          <w:lang w:eastAsia="zh-CN"/>
        </w:rPr>
        <w:fldChar w:fldCharType="begin"/>
      </w:r>
      <w:r w:rsidR="00285D3C">
        <w:rPr>
          <w:lang w:eastAsia="zh-CN"/>
        </w:rPr>
        <w:instrText xml:space="preserve"> REF _Ref73361393 \r \h </w:instrText>
      </w:r>
      <w:r w:rsidR="00285D3C">
        <w:rPr>
          <w:lang w:eastAsia="zh-CN"/>
        </w:rPr>
      </w:r>
      <w:r w:rsidR="00285D3C">
        <w:rPr>
          <w:lang w:eastAsia="zh-CN"/>
        </w:rPr>
        <w:fldChar w:fldCharType="separate"/>
      </w:r>
      <w:r w:rsidR="00285D3C">
        <w:rPr>
          <w:lang w:eastAsia="zh-CN"/>
        </w:rPr>
        <w:t>[4]</w:t>
      </w:r>
      <w:r w:rsidR="00285D3C">
        <w:rPr>
          <w:lang w:eastAsia="zh-CN"/>
        </w:rPr>
        <w:fldChar w:fldCharType="end"/>
      </w:r>
      <w:r w:rsidR="0032023F">
        <w:rPr>
          <w:lang w:eastAsia="zh-CN"/>
        </w:rPr>
        <w:t>,</w:t>
      </w:r>
      <w:r w:rsidR="00285D3C">
        <w:rPr>
          <w:lang w:eastAsia="zh-CN"/>
        </w:rPr>
        <w:t xml:space="preserve"> ranging accuracy and relative positioning are defined differently</w:t>
      </w:r>
      <w:r w:rsidR="00B00C4E">
        <w:rPr>
          <w:lang w:eastAsia="zh-CN"/>
        </w:rPr>
        <w:t>:</w:t>
      </w:r>
    </w:p>
    <w:p w14:paraId="284DB811" w14:textId="77777777" w:rsidR="00B00C4E" w:rsidRDefault="00B00C4E" w:rsidP="00B00C4E">
      <w:pPr>
        <w:overflowPunct w:val="0"/>
        <w:autoSpaceDE w:val="0"/>
        <w:autoSpaceDN w:val="0"/>
        <w:adjustRightInd w:val="0"/>
        <w:jc w:val="both"/>
        <w:rPr>
          <w:lang w:eastAsia="zh-CN"/>
        </w:rPr>
      </w:pPr>
      <w:r w:rsidRPr="004B6D0C">
        <w:rPr>
          <w:lang w:eastAsia="zh-CN"/>
        </w:rPr>
        <w:t>Ranging</w:t>
      </w:r>
      <w:r w:rsidRPr="0032023F">
        <w:rPr>
          <w:lang w:eastAsia="zh-CN"/>
        </w:rPr>
        <w:t xml:space="preserve"> refers to the determination of the distance between two UEs and/or the direction of one UE from the other one via direct communication connection.</w:t>
      </w:r>
    </w:p>
    <w:p w14:paraId="12A37D58" w14:textId="77777777" w:rsidR="0032023F" w:rsidRPr="0032023F" w:rsidRDefault="0032023F" w:rsidP="0032023F">
      <w:pPr>
        <w:overflowPunct w:val="0"/>
        <w:autoSpaceDE w:val="0"/>
        <w:autoSpaceDN w:val="0"/>
        <w:adjustRightInd w:val="0"/>
        <w:jc w:val="both"/>
        <w:rPr>
          <w:lang w:eastAsia="zh-CN"/>
        </w:rPr>
      </w:pPr>
      <w:r w:rsidRPr="0032023F">
        <w:rPr>
          <w:b/>
          <w:lang w:eastAsia="zh-CN"/>
        </w:rPr>
        <w:t>Relative positioning</w:t>
      </w:r>
      <w:r w:rsidRPr="0032023F">
        <w:rPr>
          <w:lang w:eastAsia="zh-CN"/>
        </w:rPr>
        <w:t>: relative positioning is to estimate position relatively to other network elements or relatively to other UEs.</w:t>
      </w:r>
    </w:p>
    <w:p w14:paraId="71A5E833" w14:textId="51692E70" w:rsidR="00D141E8" w:rsidRPr="00B00C4E" w:rsidRDefault="00D141E8" w:rsidP="00D141E8">
      <w:pPr>
        <w:overflowPunct w:val="0"/>
        <w:autoSpaceDE w:val="0"/>
        <w:autoSpaceDN w:val="0"/>
        <w:adjustRightInd w:val="0"/>
        <w:jc w:val="both"/>
        <w:rPr>
          <w:lang w:eastAsia="zh-CN"/>
        </w:rPr>
      </w:pPr>
      <w:r>
        <w:rPr>
          <w:lang w:eastAsia="zh-CN"/>
        </w:rPr>
        <w:t>For example, relative positioning may have the requirement</w:t>
      </w:r>
      <w:r w:rsidR="00EB55A2">
        <w:rPr>
          <w:lang w:eastAsia="zh-CN"/>
        </w:rPr>
        <w:t>s</w:t>
      </w:r>
      <w:r>
        <w:rPr>
          <w:lang w:eastAsia="zh-CN"/>
        </w:rPr>
        <w:t xml:space="preserve"> on the longitudinal and lateral requirements for V2X use cases, but that is not required for any ranging use cases defined in TR 22.855 </w:t>
      </w:r>
      <w:r>
        <w:rPr>
          <w:lang w:eastAsia="zh-CN"/>
        </w:rPr>
        <w:fldChar w:fldCharType="begin"/>
      </w:r>
      <w:r>
        <w:rPr>
          <w:lang w:eastAsia="zh-CN"/>
        </w:rPr>
        <w:instrText xml:space="preserve"> REF _Ref81555754 \r \h </w:instrText>
      </w:r>
      <w:r>
        <w:rPr>
          <w:lang w:eastAsia="zh-CN"/>
        </w:rPr>
      </w:r>
      <w:r>
        <w:rPr>
          <w:lang w:eastAsia="zh-CN"/>
        </w:rPr>
        <w:fldChar w:fldCharType="separate"/>
      </w:r>
      <w:r>
        <w:rPr>
          <w:lang w:eastAsia="zh-CN"/>
        </w:rPr>
        <w:t>[20]</w:t>
      </w:r>
      <w:r>
        <w:rPr>
          <w:lang w:eastAsia="zh-CN"/>
        </w:rPr>
        <w:fldChar w:fldCharType="end"/>
      </w:r>
      <w:r>
        <w:rPr>
          <w:lang w:eastAsia="zh-CN"/>
        </w:rPr>
        <w:t>.</w:t>
      </w:r>
      <w:r w:rsidR="00901A46">
        <w:rPr>
          <w:lang w:eastAsia="zh-CN"/>
        </w:rPr>
        <w:t xml:space="preserve"> The ranging use cases listed in TR 22.855 </w:t>
      </w:r>
      <w:r w:rsidR="00901A46">
        <w:rPr>
          <w:lang w:eastAsia="zh-CN"/>
        </w:rPr>
        <w:fldChar w:fldCharType="begin"/>
      </w:r>
      <w:r w:rsidR="00901A46">
        <w:rPr>
          <w:lang w:eastAsia="zh-CN"/>
        </w:rPr>
        <w:instrText xml:space="preserve"> REF _Ref81555754 \r \h </w:instrText>
      </w:r>
      <w:r w:rsidR="00901A46">
        <w:rPr>
          <w:lang w:eastAsia="zh-CN"/>
        </w:rPr>
      </w:r>
      <w:r w:rsidR="00901A46">
        <w:rPr>
          <w:lang w:eastAsia="zh-CN"/>
        </w:rPr>
        <w:fldChar w:fldCharType="separate"/>
      </w:r>
      <w:r w:rsidR="00901A46">
        <w:rPr>
          <w:lang w:eastAsia="zh-CN"/>
        </w:rPr>
        <w:t>[20]</w:t>
      </w:r>
      <w:r w:rsidR="00901A46">
        <w:rPr>
          <w:lang w:eastAsia="zh-CN"/>
        </w:rPr>
        <w:fldChar w:fldCharType="end"/>
      </w:r>
      <w:r w:rsidR="00901A46">
        <w:rPr>
          <w:lang w:eastAsia="zh-CN"/>
        </w:rPr>
        <w:t xml:space="preserve"> have requirements either on the distance between two UEs or requirement</w:t>
      </w:r>
      <w:r w:rsidR="005F0B39">
        <w:rPr>
          <w:lang w:eastAsia="zh-CN"/>
        </w:rPr>
        <w:t>s</w:t>
      </w:r>
      <w:r w:rsidR="00901A46">
        <w:rPr>
          <w:lang w:eastAsia="zh-CN"/>
        </w:rPr>
        <w:t xml:space="preserve"> on the distance and angle between two UEs. When determining only the distance between two UEs, however, the relative position between the two UEs is not needed</w:t>
      </w:r>
      <w:r w:rsidR="00C45973">
        <w:rPr>
          <w:lang w:eastAsia="zh-CN"/>
        </w:rPr>
        <w:t>. Thus, ranging can be obtained from the relative position but the relative position may not be able to be determined from the ranging.</w:t>
      </w:r>
      <w:r w:rsidR="00901A46">
        <w:rPr>
          <w:lang w:eastAsia="zh-CN"/>
        </w:rPr>
        <w:t xml:space="preserve"> </w:t>
      </w:r>
      <w:r>
        <w:rPr>
          <w:lang w:eastAsia="zh-CN"/>
        </w:rPr>
        <w:t xml:space="preserve"> </w:t>
      </w:r>
    </w:p>
    <w:p w14:paraId="04C9D355" w14:textId="6B571C75" w:rsidR="00D141E8" w:rsidRDefault="00285D3C" w:rsidP="00D141E8">
      <w:pPr>
        <w:overflowPunct w:val="0"/>
        <w:autoSpaceDE w:val="0"/>
        <w:autoSpaceDN w:val="0"/>
        <w:adjustRightInd w:val="0"/>
        <w:jc w:val="both"/>
        <w:rPr>
          <w:lang w:eastAsia="zh-CN"/>
        </w:rPr>
      </w:pPr>
      <w:r>
        <w:rPr>
          <w:lang w:eastAsia="zh-CN"/>
        </w:rPr>
        <w:t>Based on the above definitions</w:t>
      </w:r>
      <w:r w:rsidR="00D141E8">
        <w:rPr>
          <w:lang w:eastAsia="zh-CN"/>
        </w:rPr>
        <w:t>, our understanding is that relative positioning should encompass a wider variety of use cases (</w:t>
      </w:r>
      <w:r>
        <w:rPr>
          <w:lang w:eastAsia="zh-CN"/>
        </w:rPr>
        <w:t xml:space="preserve">e.g. </w:t>
      </w:r>
      <w:r w:rsidR="00D141E8">
        <w:rPr>
          <w:lang w:eastAsia="zh-CN"/>
        </w:rPr>
        <w:t>V2X, PS) than ranging</w:t>
      </w:r>
      <w:r w:rsidR="00C45973">
        <w:rPr>
          <w:lang w:eastAsia="zh-CN"/>
        </w:rPr>
        <w:t>.</w:t>
      </w:r>
      <w:r w:rsidR="00D141E8">
        <w:rPr>
          <w:lang w:eastAsia="zh-CN"/>
        </w:rPr>
        <w:t xml:space="preserve"> </w:t>
      </w:r>
    </w:p>
    <w:p w14:paraId="4DBD1F72" w14:textId="77777777" w:rsidR="00D141E8" w:rsidRDefault="00D141E8" w:rsidP="00D141E8">
      <w:pPr>
        <w:overflowPunct w:val="0"/>
        <w:autoSpaceDE w:val="0"/>
        <w:autoSpaceDN w:val="0"/>
        <w:adjustRightInd w:val="0"/>
        <w:jc w:val="both"/>
        <w:rPr>
          <w:lang w:eastAsia="zh-CN"/>
        </w:rPr>
      </w:pPr>
      <w:r>
        <w:rPr>
          <w:lang w:eastAsia="zh-CN"/>
        </w:rPr>
        <w:t xml:space="preserve">In addition, the counterpart of the absolute positioning should be “relative positioning” instead of ranging, which is already used in the TR 38.845 </w:t>
      </w:r>
      <w:r>
        <w:rPr>
          <w:lang w:eastAsia="zh-CN"/>
        </w:rPr>
        <w:fldChar w:fldCharType="begin"/>
      </w:r>
      <w:r>
        <w:rPr>
          <w:lang w:eastAsia="zh-CN"/>
        </w:rPr>
        <w:instrText xml:space="preserve"> REF _Ref73361393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6B6C41C3" w14:textId="77777777" w:rsidR="00D141E8" w:rsidRDefault="00D141E8" w:rsidP="00D141E8">
      <w:pPr>
        <w:overflowPunct w:val="0"/>
        <w:autoSpaceDE w:val="0"/>
        <w:autoSpaceDN w:val="0"/>
        <w:adjustRightInd w:val="0"/>
        <w:jc w:val="both"/>
        <w:rPr>
          <w:lang w:eastAsia="zh-CN"/>
        </w:rPr>
      </w:pPr>
      <w:r>
        <w:rPr>
          <w:lang w:eastAsia="zh-CN"/>
        </w:rPr>
        <w:t>There, we believe that using relative positioning should be more general than using ranging, and we are fine to include ranging as the service that can be considered under generic relative positioning.</w:t>
      </w:r>
    </w:p>
    <w:p w14:paraId="3323BE84" w14:textId="77777777" w:rsidR="00D141E8" w:rsidRPr="007F7CF5" w:rsidRDefault="00D141E8" w:rsidP="00D141E8">
      <w:pPr>
        <w:overflowPunct w:val="0"/>
        <w:autoSpaceDE w:val="0"/>
        <w:autoSpaceDN w:val="0"/>
        <w:adjustRightInd w:val="0"/>
        <w:jc w:val="both"/>
        <w:rPr>
          <w:lang w:val="en-US" w:eastAsia="zh-CN"/>
        </w:rPr>
      </w:pPr>
      <w:r w:rsidRPr="00493533">
        <w:rPr>
          <w:b/>
          <w:u w:val="single"/>
          <w:lang w:eastAsia="zh-CN"/>
        </w:rPr>
        <w:t>Observation 1:</w:t>
      </w:r>
      <w:r>
        <w:rPr>
          <w:b/>
          <w:lang w:eastAsia="zh-CN"/>
        </w:rPr>
        <w:t xml:space="preserve"> There is clear difference between relative positioning and ranging, and i</w:t>
      </w:r>
      <w:r>
        <w:rPr>
          <w:rFonts w:hint="eastAsia"/>
          <w:b/>
          <w:lang w:eastAsia="zh-CN"/>
        </w:rPr>
        <w:t>n</w:t>
      </w:r>
      <w:r>
        <w:rPr>
          <w:b/>
          <w:lang w:eastAsia="zh-CN"/>
        </w:rPr>
        <w:t xml:space="preserve"> the moderator’s summary, “r</w:t>
      </w:r>
      <w:r w:rsidRPr="005B3DE3">
        <w:rPr>
          <w:b/>
          <w:lang w:eastAsia="zh-CN"/>
        </w:rPr>
        <w:t>anging (i.e. relative positioning)</w:t>
      </w:r>
      <w:r>
        <w:rPr>
          <w:b/>
          <w:lang w:eastAsia="zh-CN"/>
        </w:rPr>
        <w:t>” should be replaced by “relative positioning (e.g. ranging)”.</w:t>
      </w:r>
    </w:p>
    <w:p w14:paraId="7CA524E8" w14:textId="210538E0" w:rsidR="00D141E8" w:rsidRPr="00493533" w:rsidRDefault="00D141E8" w:rsidP="00C36C2C">
      <w:pPr>
        <w:jc w:val="both"/>
        <w:rPr>
          <w:lang w:val="en-US" w:eastAsia="zh-CN"/>
        </w:rPr>
      </w:pPr>
    </w:p>
    <w:p w14:paraId="3FAD5417" w14:textId="645E69E6" w:rsidR="009931CE" w:rsidRPr="00493533" w:rsidRDefault="00BC0BD1" w:rsidP="00C36C2C">
      <w:pPr>
        <w:jc w:val="both"/>
        <w:rPr>
          <w:b/>
          <w:u w:val="single"/>
          <w:lang w:eastAsia="zh-CN"/>
        </w:rPr>
      </w:pPr>
      <w:r>
        <w:rPr>
          <w:b/>
          <w:u w:val="single"/>
          <w:lang w:eastAsia="zh-CN"/>
        </w:rPr>
        <w:t>U</w:t>
      </w:r>
      <w:r w:rsidR="00D141E8" w:rsidRPr="00493533">
        <w:rPr>
          <w:b/>
          <w:u w:val="single"/>
          <w:lang w:eastAsia="zh-CN"/>
        </w:rPr>
        <w:t>nlicensed spectrum</w:t>
      </w:r>
    </w:p>
    <w:p w14:paraId="4D14EE9F" w14:textId="250BB908" w:rsidR="00D141E8" w:rsidRDefault="00D141E8" w:rsidP="00C36C2C">
      <w:pPr>
        <w:jc w:val="both"/>
        <w:rPr>
          <w:lang w:eastAsia="zh-CN"/>
        </w:rPr>
      </w:pPr>
      <w:r>
        <w:rPr>
          <w:rFonts w:hint="eastAsia"/>
          <w:lang w:eastAsia="zh-CN"/>
        </w:rPr>
        <w:t xml:space="preserve">For unlicensed spectrum, we think that positioning on unlicensed spectrum should be </w:t>
      </w:r>
      <w:r w:rsidR="00E214ED">
        <w:rPr>
          <w:lang w:eastAsia="zh-CN"/>
        </w:rPr>
        <w:t xml:space="preserve">lower </w:t>
      </w:r>
      <w:r>
        <w:rPr>
          <w:lang w:eastAsia="zh-CN"/>
        </w:rPr>
        <w:t>priority given that general sidelink positioning on unlicensed spectrum is already included in a separate WI/SI</w:t>
      </w:r>
      <w:r w:rsidR="00E214ED">
        <w:rPr>
          <w:lang w:eastAsia="zh-CN"/>
        </w:rPr>
        <w:t>.</w:t>
      </w:r>
      <w:r>
        <w:rPr>
          <w:lang w:eastAsia="zh-CN"/>
        </w:rPr>
        <w:t xml:space="preserve"> </w:t>
      </w:r>
      <w:r w:rsidR="00E214ED">
        <w:rPr>
          <w:lang w:eastAsia="zh-CN"/>
        </w:rPr>
        <w:t>A</w:t>
      </w:r>
      <w:r>
        <w:rPr>
          <w:lang w:eastAsia="zh-CN"/>
        </w:rPr>
        <w:t>dding positioning features on top of SL-U feature can be discussed later in the normative, similar to Rel-16 NR positioning and NR-U.</w:t>
      </w:r>
      <w:r w:rsidR="00E214ED">
        <w:rPr>
          <w:lang w:eastAsia="zh-CN"/>
        </w:rPr>
        <w:t xml:space="preserve"> Small modifications to fix the incompatibility can be allowed, but major optimization dedicated for SL positioning on unlicensed spectrum should be avoided.</w:t>
      </w:r>
    </w:p>
    <w:p w14:paraId="4DC62BDE" w14:textId="7A2798C8" w:rsidR="00E214ED" w:rsidRDefault="00E214ED" w:rsidP="00C36C2C">
      <w:pPr>
        <w:jc w:val="both"/>
        <w:rPr>
          <w:lang w:eastAsia="zh-CN"/>
        </w:rPr>
      </w:pPr>
      <w:r>
        <w:rPr>
          <w:lang w:eastAsia="zh-CN"/>
        </w:rPr>
        <w:t>We understand unlicensed spectrum for sidelink positioning could be beneficial for accuracy, and may be supported eventually in Rel-18, but building up sidelink positioning feature from scratch, e.g. on a spectrum that is not supported yet or is being specified simultaneously for generic sidelink communication may lead to unnecessary overlapping work or even contradictory solutions between positioning and communication.</w:t>
      </w:r>
      <w:r w:rsidR="00490074">
        <w:rPr>
          <w:lang w:eastAsia="zh-CN"/>
        </w:rPr>
        <w:t xml:space="preserve"> In addition, the progress of sidelink positioning in unlicensed bands may depend on the progress of the use of unlicensed bands for SL enhancements.</w:t>
      </w:r>
    </w:p>
    <w:p w14:paraId="33BCC244" w14:textId="77777777" w:rsidR="00E214ED" w:rsidRDefault="00E214ED" w:rsidP="00C36C2C">
      <w:pPr>
        <w:jc w:val="both"/>
        <w:rPr>
          <w:lang w:eastAsia="zh-CN"/>
        </w:rPr>
      </w:pPr>
    </w:p>
    <w:p w14:paraId="6B758510" w14:textId="1B0852B7" w:rsidR="00E214ED" w:rsidRDefault="00E214ED" w:rsidP="00493533">
      <w:pPr>
        <w:pStyle w:val="Heading2"/>
        <w:rPr>
          <w:lang w:eastAsia="zh-CN"/>
        </w:rPr>
      </w:pPr>
      <w:r>
        <w:rPr>
          <w:rFonts w:hint="eastAsia"/>
          <w:lang w:eastAsia="zh-CN"/>
        </w:rPr>
        <w:t>2</w:t>
      </w:r>
      <w:r>
        <w:rPr>
          <w:lang w:eastAsia="zh-CN"/>
        </w:rPr>
        <w:t>.2</w:t>
      </w:r>
      <w:r>
        <w:rPr>
          <w:lang w:eastAsia="zh-CN"/>
        </w:rPr>
        <w:tab/>
        <w:t>Accuracy, integrity, and power efficiency</w:t>
      </w:r>
    </w:p>
    <w:p w14:paraId="167EB944" w14:textId="5188AB16" w:rsidR="00E214ED" w:rsidRDefault="00BC0BD1" w:rsidP="00C36C2C">
      <w:pPr>
        <w:jc w:val="both"/>
        <w:rPr>
          <w:lang w:eastAsia="zh-CN"/>
        </w:rPr>
      </w:pPr>
      <w:r>
        <w:rPr>
          <w:rFonts w:hint="eastAsia"/>
          <w:lang w:eastAsia="zh-CN"/>
        </w:rPr>
        <w:t>I</w:t>
      </w:r>
      <w:r>
        <w:rPr>
          <w:lang w:eastAsia="zh-CN"/>
        </w:rPr>
        <w:t xml:space="preserve">n general, we are fine with </w:t>
      </w:r>
      <w:r w:rsidR="00C37CEF">
        <w:rPr>
          <w:lang w:eastAsia="zh-CN"/>
        </w:rPr>
        <w:t xml:space="preserve">the </w:t>
      </w:r>
      <w:r>
        <w:rPr>
          <w:lang w:eastAsia="zh-CN"/>
        </w:rPr>
        <w:t>moderator’s summary</w:t>
      </w:r>
      <w:r>
        <w:rPr>
          <w:rFonts w:hint="eastAsia"/>
          <w:lang w:eastAsia="zh-CN"/>
        </w:rPr>
        <w:t>,</w:t>
      </w:r>
      <w:r>
        <w:rPr>
          <w:lang w:eastAsia="zh-CN"/>
        </w:rPr>
        <w:t xml:space="preserve"> and would like to reply the comments from other companies</w:t>
      </w:r>
      <w:r w:rsidR="00C37CEF">
        <w:rPr>
          <w:lang w:eastAsia="zh-CN"/>
        </w:rPr>
        <w:t xml:space="preserve"> on LPHAP</w:t>
      </w:r>
      <w:r>
        <w:rPr>
          <w:lang w:eastAsia="zh-CN"/>
        </w:rPr>
        <w:t>.</w:t>
      </w:r>
    </w:p>
    <w:p w14:paraId="28ACD4C2" w14:textId="77777777" w:rsidR="000C7BFC" w:rsidRPr="00493533" w:rsidRDefault="000C7BFC" w:rsidP="000C7BFC">
      <w:pPr>
        <w:jc w:val="both"/>
        <w:rPr>
          <w:b/>
          <w:u w:val="single"/>
          <w:lang w:eastAsia="zh-CN"/>
        </w:rPr>
      </w:pPr>
      <w:r w:rsidRPr="00493533">
        <w:rPr>
          <w:b/>
          <w:u w:val="single"/>
          <w:lang w:eastAsia="zh-CN"/>
        </w:rPr>
        <w:t>LPHAP</w:t>
      </w:r>
    </w:p>
    <w:p w14:paraId="5F15EDB7" w14:textId="0F84EC44" w:rsidR="000C7BFC" w:rsidRDefault="000C7BFC" w:rsidP="000C7BFC">
      <w:pPr>
        <w:jc w:val="both"/>
        <w:rPr>
          <w:lang w:eastAsia="zh-CN"/>
        </w:rPr>
      </w:pPr>
      <w:r>
        <w:rPr>
          <w:lang w:eastAsia="zh-CN"/>
        </w:rPr>
        <w:t xml:space="preserve">On LPHAP use case and generic UE power efficiency, we think that LPHAP use cases entail a variety of solutions with specific requirement, including power efficiency and accuracy achieving at the same time. We understand power efficiency should be key to LPHAP, but we should note that the power efficiency optimization should anyway have at least a clear target of the LPHAP (battery life, positioning interval, accuracy) so not compromising the accuracy requirement should </w:t>
      </w:r>
      <w:r>
        <w:rPr>
          <w:lang w:eastAsia="zh-CN"/>
        </w:rPr>
        <w:lastRenderedPageBreak/>
        <w:t>anyway be helpful. LPHAP is also characterized as low communication requirements, so that positioning bandwidth capability and communication bandwidth capability can be decoupled at the UE to achieve the balance between power consumption and positioning accuracy.</w:t>
      </w:r>
    </w:p>
    <w:p w14:paraId="674D6443" w14:textId="7A420A37" w:rsidR="000C7BFC" w:rsidRDefault="000C7BFC" w:rsidP="000C7BFC">
      <w:pPr>
        <w:jc w:val="both"/>
        <w:rPr>
          <w:lang w:eastAsia="zh-CN"/>
        </w:rPr>
      </w:pPr>
      <w:r>
        <w:rPr>
          <w:lang w:eastAsia="zh-CN"/>
        </w:rPr>
        <w:t>On the key directions under LPHAP/power efficiency, we think that for supporting LPHAP, some enhancements o</w:t>
      </w:r>
      <w:r w:rsidR="006E64D8">
        <w:rPr>
          <w:lang w:eastAsia="zh-CN"/>
        </w:rPr>
        <w:t>n positioning in RRC_INACTIVE are</w:t>
      </w:r>
      <w:r>
        <w:rPr>
          <w:lang w:eastAsia="zh-CN"/>
        </w:rPr>
        <w:t xml:space="preserve"> expected. It depends on whether the target set for LPHAP can be met after a proper power evaluation. The conclusion on the LPHAP solutions can be drawn within the WG as the outcome of the study and recommendation for normative work.</w:t>
      </w:r>
    </w:p>
    <w:p w14:paraId="66C7C350" w14:textId="77777777" w:rsidR="006204C7" w:rsidRPr="000C7BFC" w:rsidRDefault="006204C7" w:rsidP="00C36C2C">
      <w:pPr>
        <w:jc w:val="both"/>
        <w:rPr>
          <w:lang w:eastAsia="zh-CN"/>
        </w:rPr>
      </w:pPr>
    </w:p>
    <w:p w14:paraId="50E46659" w14:textId="1B4FC933" w:rsidR="00C37CEF" w:rsidRDefault="00C37CEF" w:rsidP="00493533">
      <w:pPr>
        <w:pStyle w:val="Heading2"/>
        <w:rPr>
          <w:lang w:eastAsia="zh-CN"/>
        </w:rPr>
      </w:pPr>
      <w:r>
        <w:rPr>
          <w:rFonts w:hint="eastAsia"/>
          <w:lang w:eastAsia="zh-CN"/>
        </w:rPr>
        <w:t>2</w:t>
      </w:r>
      <w:r>
        <w:rPr>
          <w:lang w:eastAsia="zh-CN"/>
        </w:rPr>
        <w:t>.3</w:t>
      </w:r>
      <w:r>
        <w:rPr>
          <w:lang w:eastAsia="zh-CN"/>
        </w:rPr>
        <w:tab/>
        <w:t>RedCap positioning</w:t>
      </w:r>
    </w:p>
    <w:p w14:paraId="65373CF8" w14:textId="48C1BEC6" w:rsidR="00C37CEF" w:rsidRDefault="00C37CEF" w:rsidP="00C36C2C">
      <w:pPr>
        <w:jc w:val="both"/>
        <w:rPr>
          <w:lang w:eastAsia="zh-CN"/>
        </w:rPr>
      </w:pPr>
      <w:r>
        <w:rPr>
          <w:rFonts w:hint="eastAsia"/>
          <w:lang w:eastAsia="zh-CN"/>
        </w:rPr>
        <w:t>I</w:t>
      </w:r>
      <w:r>
        <w:rPr>
          <w:lang w:eastAsia="zh-CN"/>
        </w:rPr>
        <w:t>n general, we are fine with the moderator’s summary, but would like to note that the use case and requirements should be identified for RedCap UE in advance, so as to justify any enhancements needed.</w:t>
      </w:r>
    </w:p>
    <w:p w14:paraId="4BC08FF7" w14:textId="77777777" w:rsidR="00C37CEF" w:rsidRDefault="00C37CEF" w:rsidP="00C36C2C">
      <w:pPr>
        <w:jc w:val="both"/>
        <w:rPr>
          <w:lang w:eastAsia="zh-CN"/>
        </w:rPr>
      </w:pPr>
    </w:p>
    <w:p w14:paraId="189CC2E2" w14:textId="02A43695" w:rsidR="006204C7" w:rsidRDefault="006204C7" w:rsidP="007B60CE">
      <w:pPr>
        <w:pStyle w:val="Heading2"/>
        <w:rPr>
          <w:lang w:eastAsia="zh-CN"/>
        </w:rPr>
      </w:pPr>
      <w:r>
        <w:rPr>
          <w:rFonts w:hint="eastAsia"/>
          <w:lang w:eastAsia="zh-CN"/>
        </w:rPr>
        <w:t>2</w:t>
      </w:r>
      <w:r>
        <w:rPr>
          <w:lang w:eastAsia="zh-CN"/>
        </w:rPr>
        <w:t>.4</w:t>
      </w:r>
      <w:r>
        <w:rPr>
          <w:lang w:eastAsia="zh-CN"/>
        </w:rPr>
        <w:tab/>
        <w:t>Summary and proposal</w:t>
      </w:r>
    </w:p>
    <w:p w14:paraId="355FCEFF" w14:textId="635C4845" w:rsidR="00C37CEF" w:rsidRDefault="00C37CEF" w:rsidP="00C36C2C">
      <w:pPr>
        <w:jc w:val="both"/>
        <w:rPr>
          <w:lang w:eastAsia="zh-CN"/>
        </w:rPr>
      </w:pPr>
      <w:r>
        <w:rPr>
          <w:lang w:eastAsia="zh-CN"/>
        </w:rPr>
        <w:t>With above comments provided, we have the following proposal</w:t>
      </w:r>
      <w:r w:rsidR="0095600C">
        <w:rPr>
          <w:lang w:eastAsia="zh-CN"/>
        </w:rPr>
        <w:t xml:space="preserve"> on the proposed </w:t>
      </w:r>
      <w:r w:rsidR="0095600C" w:rsidRPr="0095600C">
        <w:rPr>
          <w:lang w:eastAsia="zh-CN"/>
        </w:rPr>
        <w:t xml:space="preserve">refined topics areas </w:t>
      </w:r>
      <w:r w:rsidR="0095600C">
        <w:rPr>
          <w:lang w:eastAsia="zh-CN"/>
        </w:rPr>
        <w:t>by the moderator</w:t>
      </w:r>
      <w:r>
        <w:rPr>
          <w:lang w:eastAsia="zh-CN"/>
        </w:rPr>
        <w:t>.</w:t>
      </w:r>
    </w:p>
    <w:p w14:paraId="08C3026D" w14:textId="161108F1" w:rsidR="00C37CEF" w:rsidRDefault="00C37CEF" w:rsidP="00C36C2C">
      <w:pPr>
        <w:jc w:val="both"/>
        <w:rPr>
          <w:b/>
          <w:lang w:eastAsia="zh-CN"/>
        </w:rPr>
      </w:pPr>
      <w:r w:rsidRPr="00493533">
        <w:rPr>
          <w:b/>
          <w:u w:val="single"/>
          <w:lang w:eastAsia="zh-CN"/>
        </w:rPr>
        <w:t>Proposal 1:</w:t>
      </w:r>
      <w:r w:rsidRPr="007B60CE">
        <w:rPr>
          <w:b/>
          <w:lang w:eastAsia="zh-CN"/>
        </w:rPr>
        <w:t xml:space="preserve"> </w:t>
      </w:r>
      <w:r w:rsidR="0095600C">
        <w:rPr>
          <w:b/>
          <w:lang w:eastAsia="zh-CN"/>
        </w:rPr>
        <w:t xml:space="preserve">On the proposed refined topics areas by the moderator, modify </w:t>
      </w:r>
      <w:r>
        <w:rPr>
          <w:b/>
          <w:lang w:eastAsia="zh-CN"/>
        </w:rPr>
        <w:t>the</w:t>
      </w:r>
      <w:r w:rsidR="009640A7">
        <w:rPr>
          <w:b/>
          <w:lang w:eastAsia="zh-CN"/>
        </w:rPr>
        <w:t xml:space="preserve"> subbullet for sidelink positioning.</w:t>
      </w:r>
    </w:p>
    <w:p w14:paraId="7E6EDC5A" w14:textId="2733948B" w:rsidR="009640A7" w:rsidRPr="007B60CE" w:rsidRDefault="009640A7" w:rsidP="007B60CE">
      <w:pPr>
        <w:pStyle w:val="3GPPAgreements"/>
        <w:rPr>
          <w:b/>
        </w:rPr>
      </w:pPr>
      <w:r w:rsidRPr="007B60CE">
        <w:rPr>
          <w:b/>
          <w:sz w:val="20"/>
        </w:rPr>
        <w:t xml:space="preserve">To include </w:t>
      </w:r>
      <w:r w:rsidRPr="007B60CE">
        <w:rPr>
          <w:b/>
          <w:color w:val="FF0000"/>
          <w:sz w:val="20"/>
        </w:rPr>
        <w:t xml:space="preserve">relative positioning (e.g. ranging) </w:t>
      </w:r>
      <w:r w:rsidRPr="007B60CE">
        <w:rPr>
          <w:b/>
          <w:sz w:val="20"/>
        </w:rPr>
        <w:t>and absolute positioning</w:t>
      </w:r>
    </w:p>
    <w:p w14:paraId="7E8A8B7C" w14:textId="77777777" w:rsidR="009640A7" w:rsidRDefault="009640A7" w:rsidP="00493533">
      <w:pPr>
        <w:rPr>
          <w:lang w:eastAsia="zh-CN"/>
        </w:rPr>
      </w:pPr>
    </w:p>
    <w:p w14:paraId="41A0D949" w14:textId="77777777" w:rsidR="000D0EDC" w:rsidRPr="0077175D" w:rsidRDefault="000D0EDC" w:rsidP="0076496D">
      <w:pPr>
        <w:jc w:val="both"/>
        <w:rPr>
          <w:lang w:eastAsia="zh-CN"/>
        </w:rPr>
      </w:pPr>
    </w:p>
    <w:p w14:paraId="3763C378" w14:textId="34AD4154" w:rsidR="004E01B5" w:rsidRDefault="00D74BAA" w:rsidP="000B758D">
      <w:pPr>
        <w:pStyle w:val="Heading1"/>
        <w:numPr>
          <w:ilvl w:val="0"/>
          <w:numId w:val="12"/>
        </w:numPr>
        <w:tabs>
          <w:tab w:val="num" w:pos="432"/>
        </w:tabs>
        <w:autoSpaceDE w:val="0"/>
        <w:autoSpaceDN w:val="0"/>
        <w:adjustRightInd w:val="0"/>
        <w:snapToGrid w:val="0"/>
        <w:spacing w:before="120" w:after="120"/>
        <w:ind w:right="0"/>
        <w:jc w:val="both"/>
      </w:pPr>
      <w:r w:rsidRPr="00D74BAA">
        <w:t>Conclusions</w:t>
      </w:r>
    </w:p>
    <w:p w14:paraId="7BFBC767" w14:textId="051DC497" w:rsidR="000004C0" w:rsidRDefault="0095600C" w:rsidP="007B60CE">
      <w:pPr>
        <w:jc w:val="both"/>
        <w:rPr>
          <w:lang w:eastAsia="zh-CN"/>
        </w:rPr>
      </w:pPr>
      <w:r>
        <w:rPr>
          <w:rFonts w:hint="eastAsia"/>
          <w:lang w:eastAsia="zh-CN"/>
        </w:rPr>
        <w:t>T</w:t>
      </w:r>
      <w:r>
        <w:rPr>
          <w:lang w:eastAsia="zh-CN"/>
        </w:rPr>
        <w:t xml:space="preserve">his paper presents our understanding on the Rel-18 expanded and improved positioning and comments/suggestions to the Rel-18 email discussion </w:t>
      </w:r>
      <w:r w:rsidRPr="007F7CF5">
        <w:rPr>
          <w:lang w:eastAsia="zh-CN"/>
        </w:rPr>
        <w:t>[RAN93e-R18Prep-10]</w:t>
      </w:r>
      <w:r>
        <w:rPr>
          <w:lang w:eastAsia="zh-CN"/>
        </w:rPr>
        <w:t xml:space="preserve"> prior to RAN#93-e.</w:t>
      </w:r>
    </w:p>
    <w:p w14:paraId="75077BBE" w14:textId="351D03B9" w:rsidR="0095600C" w:rsidRDefault="0095600C" w:rsidP="007B60CE">
      <w:pPr>
        <w:jc w:val="both"/>
        <w:rPr>
          <w:lang w:eastAsia="zh-CN"/>
        </w:rPr>
      </w:pPr>
      <w:r>
        <w:rPr>
          <w:lang w:eastAsia="zh-CN"/>
        </w:rPr>
        <w:t>Based on the discussion, we have the following observations and proposals.</w:t>
      </w:r>
    </w:p>
    <w:p w14:paraId="607F3296" w14:textId="77777777" w:rsidR="000004C0" w:rsidRPr="007F7CF5" w:rsidRDefault="000004C0" w:rsidP="000004C0">
      <w:pPr>
        <w:overflowPunct w:val="0"/>
        <w:autoSpaceDE w:val="0"/>
        <w:autoSpaceDN w:val="0"/>
        <w:adjustRightInd w:val="0"/>
        <w:jc w:val="both"/>
        <w:rPr>
          <w:lang w:val="en-US" w:eastAsia="zh-CN"/>
        </w:rPr>
      </w:pPr>
      <w:r w:rsidRPr="00493533">
        <w:rPr>
          <w:b/>
          <w:u w:val="single"/>
          <w:lang w:eastAsia="zh-CN"/>
        </w:rPr>
        <w:t>Observation 1:</w:t>
      </w:r>
      <w:r>
        <w:rPr>
          <w:b/>
          <w:lang w:eastAsia="zh-CN"/>
        </w:rPr>
        <w:t xml:space="preserve"> There is clear difference between relative positioning and ranging, and i</w:t>
      </w:r>
      <w:r>
        <w:rPr>
          <w:rFonts w:hint="eastAsia"/>
          <w:b/>
          <w:lang w:eastAsia="zh-CN"/>
        </w:rPr>
        <w:t>n</w:t>
      </w:r>
      <w:r>
        <w:rPr>
          <w:b/>
          <w:lang w:eastAsia="zh-CN"/>
        </w:rPr>
        <w:t xml:space="preserve"> the moderator’s summary, “r</w:t>
      </w:r>
      <w:r w:rsidRPr="005B3DE3">
        <w:rPr>
          <w:b/>
          <w:lang w:eastAsia="zh-CN"/>
        </w:rPr>
        <w:t>anging (i.e. relative positioning)</w:t>
      </w:r>
      <w:r>
        <w:rPr>
          <w:b/>
          <w:lang w:eastAsia="zh-CN"/>
        </w:rPr>
        <w:t>” should be replaced by “relative positioning (e.g. ranging)”.</w:t>
      </w:r>
    </w:p>
    <w:p w14:paraId="6F297A2B" w14:textId="77777777" w:rsidR="000004C0" w:rsidRDefault="000004C0" w:rsidP="000004C0">
      <w:pPr>
        <w:jc w:val="both"/>
        <w:rPr>
          <w:b/>
          <w:lang w:eastAsia="zh-CN"/>
        </w:rPr>
      </w:pPr>
      <w:r w:rsidRPr="00493533">
        <w:rPr>
          <w:b/>
          <w:u w:val="single"/>
          <w:lang w:eastAsia="zh-CN"/>
        </w:rPr>
        <w:t>Proposal 1:</w:t>
      </w:r>
      <w:r w:rsidRPr="00D027F8">
        <w:rPr>
          <w:b/>
          <w:lang w:eastAsia="zh-CN"/>
        </w:rPr>
        <w:t xml:space="preserve"> </w:t>
      </w:r>
      <w:r>
        <w:rPr>
          <w:b/>
          <w:lang w:eastAsia="zh-CN"/>
        </w:rPr>
        <w:t>On the proposed refined topics areas by the moderator, modify the subbullet for sidelink positioning.</w:t>
      </w:r>
    </w:p>
    <w:p w14:paraId="2540C3AD" w14:textId="77777777" w:rsidR="000004C0" w:rsidRPr="007B60CE" w:rsidRDefault="000004C0" w:rsidP="000004C0">
      <w:pPr>
        <w:pStyle w:val="3GPPAgreements"/>
        <w:rPr>
          <w:b/>
          <w:sz w:val="20"/>
        </w:rPr>
      </w:pPr>
      <w:r w:rsidRPr="007B60CE">
        <w:rPr>
          <w:b/>
          <w:sz w:val="20"/>
        </w:rPr>
        <w:t xml:space="preserve">To include </w:t>
      </w:r>
      <w:r w:rsidRPr="007B60CE">
        <w:rPr>
          <w:b/>
          <w:color w:val="FF0000"/>
          <w:sz w:val="20"/>
        </w:rPr>
        <w:t xml:space="preserve">relative positioning (e.g. ranging) </w:t>
      </w:r>
      <w:r w:rsidRPr="007B60CE">
        <w:rPr>
          <w:b/>
          <w:sz w:val="20"/>
        </w:rPr>
        <w:t>and absolute positioning</w:t>
      </w:r>
    </w:p>
    <w:p w14:paraId="620B863B" w14:textId="77777777" w:rsidR="000004C0" w:rsidRDefault="000004C0" w:rsidP="007B60CE">
      <w:pPr>
        <w:jc w:val="both"/>
        <w:rPr>
          <w:lang w:val="en-US" w:eastAsia="zh-CN"/>
        </w:rPr>
      </w:pPr>
    </w:p>
    <w:p w14:paraId="409F87A8" w14:textId="2FB38E9A" w:rsidR="000004C0" w:rsidRPr="000004C0" w:rsidRDefault="000004C0" w:rsidP="007B60CE">
      <w:pPr>
        <w:jc w:val="both"/>
        <w:rPr>
          <w:lang w:val="en-US" w:eastAsia="zh-CN"/>
        </w:rPr>
      </w:pPr>
      <w:r>
        <w:rPr>
          <w:lang w:val="en-US" w:eastAsia="zh-CN"/>
        </w:rPr>
        <w:t>The following observations and proposals are according to the detailed technical discussion in the Appendix.</w:t>
      </w:r>
    </w:p>
    <w:p w14:paraId="1FE295C0" w14:textId="77777777" w:rsidR="0095600C" w:rsidRDefault="0095600C" w:rsidP="007B60CE">
      <w:pPr>
        <w:jc w:val="both"/>
        <w:rPr>
          <w:b/>
          <w:lang w:eastAsia="zh-CN"/>
        </w:rPr>
      </w:pPr>
      <w:r>
        <w:rPr>
          <w:b/>
          <w:u w:val="single"/>
          <w:lang w:eastAsia="zh-CN"/>
        </w:rPr>
        <w:t>Observation 2</w:t>
      </w:r>
      <w:r w:rsidRPr="00A50A11">
        <w:rPr>
          <w:b/>
          <w:u w:val="single"/>
          <w:lang w:eastAsia="zh-CN"/>
        </w:rPr>
        <w:t>:</w:t>
      </w:r>
      <w:r w:rsidRPr="007B60CE">
        <w:rPr>
          <w:b/>
          <w:lang w:eastAsia="zh-CN"/>
        </w:rPr>
        <w:t xml:space="preserve"> </w:t>
      </w:r>
      <w:r w:rsidRPr="00A50A11">
        <w:rPr>
          <w:b/>
          <w:lang w:eastAsia="zh-CN"/>
        </w:rPr>
        <w:t xml:space="preserve">For </w:t>
      </w:r>
      <w:r>
        <w:rPr>
          <w:b/>
          <w:lang w:eastAsia="zh-CN"/>
        </w:rPr>
        <w:t>LPHAP use cases are characterized with no data rate requirement, and location is the only service required for the UE.</w:t>
      </w:r>
    </w:p>
    <w:p w14:paraId="73F8B83E" w14:textId="77777777" w:rsidR="000B674C" w:rsidRPr="004753E1" w:rsidRDefault="000B674C" w:rsidP="000B674C">
      <w:pPr>
        <w:jc w:val="both"/>
        <w:rPr>
          <w:lang w:eastAsia="zh-CN"/>
        </w:rPr>
      </w:pPr>
      <w:r w:rsidRPr="00493533">
        <w:rPr>
          <w:b/>
          <w:u w:val="single"/>
          <w:lang w:eastAsia="zh-CN"/>
        </w:rPr>
        <w:t>Observation 3:</w:t>
      </w:r>
      <w:r w:rsidRPr="004753E1">
        <w:rPr>
          <w:b/>
          <w:lang w:eastAsia="zh-CN"/>
        </w:rPr>
        <w:t xml:space="preserve"> </w:t>
      </w:r>
      <w:r>
        <w:rPr>
          <w:b/>
          <w:lang w:eastAsia="zh-CN"/>
        </w:rPr>
        <w:t>The use cases of asset tracking and inbound logistics would require positioning of a device of low cost with &lt;1m accuracy.</w:t>
      </w:r>
    </w:p>
    <w:p w14:paraId="4851E15E" w14:textId="56381BF5" w:rsidR="0095600C" w:rsidRDefault="0095600C" w:rsidP="00BE6677">
      <w:pPr>
        <w:jc w:val="both"/>
        <w:rPr>
          <w:b/>
          <w:lang w:eastAsia="zh-CN"/>
        </w:rPr>
      </w:pPr>
      <w:r w:rsidRPr="00493533">
        <w:rPr>
          <w:b/>
          <w:u w:val="single"/>
          <w:lang w:eastAsia="zh-CN"/>
        </w:rPr>
        <w:t xml:space="preserve">Observation </w:t>
      </w:r>
      <w:r w:rsidR="000B674C">
        <w:rPr>
          <w:b/>
          <w:u w:val="single"/>
          <w:lang w:eastAsia="zh-CN"/>
        </w:rPr>
        <w:t>4</w:t>
      </w:r>
      <w:r w:rsidRPr="00493533">
        <w:rPr>
          <w:b/>
          <w:u w:val="single"/>
          <w:lang w:eastAsia="zh-CN"/>
        </w:rPr>
        <w:t>:</w:t>
      </w:r>
      <w:r w:rsidRPr="00300BC4">
        <w:rPr>
          <w:b/>
          <w:lang w:eastAsia="zh-CN"/>
        </w:rPr>
        <w:t xml:space="preserve"> </w:t>
      </w:r>
      <w:r>
        <w:rPr>
          <w:b/>
          <w:lang w:eastAsia="zh-CN"/>
        </w:rPr>
        <w:t xml:space="preserve">Compared with </w:t>
      </w:r>
      <w:r w:rsidRPr="004E1B3E">
        <w:rPr>
          <w:b/>
          <w:lang w:eastAsia="zh-CN"/>
        </w:rPr>
        <w:t>eMBB UE</w:t>
      </w:r>
      <w:r>
        <w:rPr>
          <w:b/>
          <w:lang w:eastAsia="zh-CN"/>
        </w:rPr>
        <w:t xml:space="preserve">, the </w:t>
      </w:r>
      <w:r w:rsidRPr="00300BC4">
        <w:rPr>
          <w:b/>
          <w:lang w:eastAsia="zh-CN"/>
        </w:rPr>
        <w:t xml:space="preserve">positioning accuracy </w:t>
      </w:r>
      <w:r>
        <w:rPr>
          <w:b/>
          <w:lang w:eastAsia="zh-CN"/>
        </w:rPr>
        <w:t xml:space="preserve">for </w:t>
      </w:r>
      <w:r w:rsidRPr="00300BC4">
        <w:rPr>
          <w:b/>
          <w:lang w:eastAsia="zh-CN"/>
        </w:rPr>
        <w:t xml:space="preserve">RedCap </w:t>
      </w:r>
      <w:r>
        <w:rPr>
          <w:b/>
          <w:lang w:eastAsia="zh-CN"/>
        </w:rPr>
        <w:t>UE is seriously</w:t>
      </w:r>
      <w:r w:rsidRPr="00300BC4">
        <w:rPr>
          <w:b/>
          <w:lang w:eastAsia="zh-CN"/>
        </w:rPr>
        <w:t xml:space="preserve"> degraded due to the reduced bandwidth</w:t>
      </w:r>
      <w:r>
        <w:rPr>
          <w:b/>
          <w:lang w:eastAsia="zh-CN"/>
        </w:rPr>
        <w:t>.</w:t>
      </w:r>
    </w:p>
    <w:p w14:paraId="03E1C528" w14:textId="77777777" w:rsidR="005F1853" w:rsidRPr="00CA67F7" w:rsidRDefault="005F1853" w:rsidP="00BE6677">
      <w:pPr>
        <w:jc w:val="both"/>
        <w:rPr>
          <w:b/>
          <w:lang w:eastAsia="zh-CN"/>
        </w:rPr>
      </w:pPr>
    </w:p>
    <w:p w14:paraId="511C4423" w14:textId="77777777" w:rsidR="001B31E2" w:rsidRDefault="001B31E2">
      <w:pPr>
        <w:overflowPunct w:val="0"/>
        <w:autoSpaceDE w:val="0"/>
        <w:autoSpaceDN w:val="0"/>
        <w:adjustRightInd w:val="0"/>
        <w:jc w:val="both"/>
        <w:rPr>
          <w:b/>
          <w:lang w:eastAsia="zh-CN"/>
        </w:rPr>
      </w:pPr>
      <w:r w:rsidRPr="00493533">
        <w:rPr>
          <w:b/>
          <w:u w:val="single"/>
          <w:lang w:eastAsia="zh-CN"/>
        </w:rPr>
        <w:t>Proposal 2:</w:t>
      </w:r>
      <w:r w:rsidRPr="005B34AC">
        <w:rPr>
          <w:b/>
          <w:lang w:eastAsia="zh-CN"/>
        </w:rPr>
        <w:t xml:space="preserve"> Support sidelink positioning </w:t>
      </w:r>
      <w:r>
        <w:rPr>
          <w:b/>
          <w:lang w:eastAsia="zh-CN"/>
        </w:rPr>
        <w:t xml:space="preserve">for V2X and PS use cases </w:t>
      </w:r>
      <w:r w:rsidRPr="005B34AC">
        <w:rPr>
          <w:b/>
          <w:lang w:eastAsia="zh-CN"/>
        </w:rPr>
        <w:t>in network coverage, partial network coverage and out of network coverage.</w:t>
      </w:r>
    </w:p>
    <w:p w14:paraId="446EDC70" w14:textId="77777777" w:rsidR="001B31E2" w:rsidRPr="005B34AC" w:rsidRDefault="001B31E2">
      <w:pPr>
        <w:overflowPunct w:val="0"/>
        <w:autoSpaceDE w:val="0"/>
        <w:autoSpaceDN w:val="0"/>
        <w:adjustRightInd w:val="0"/>
        <w:jc w:val="both"/>
        <w:rPr>
          <w:b/>
          <w:lang w:eastAsia="zh-CN"/>
        </w:rPr>
      </w:pPr>
      <w:r w:rsidRPr="00493533">
        <w:rPr>
          <w:b/>
          <w:u w:val="single"/>
          <w:lang w:eastAsia="zh-CN"/>
        </w:rPr>
        <w:t>Proposal 3:</w:t>
      </w:r>
      <w:r w:rsidRPr="005B34AC">
        <w:rPr>
          <w:b/>
          <w:lang w:eastAsia="zh-CN"/>
        </w:rPr>
        <w:t xml:space="preserve"> Support sidelink positioning to meet requirements on the relative and absolute position, including positioning requirement between vehicles, between vehicle and pedestrian and between vehicle and infrastructure</w:t>
      </w:r>
      <w:r>
        <w:rPr>
          <w:b/>
          <w:lang w:eastAsia="zh-CN"/>
        </w:rPr>
        <w:t>.</w:t>
      </w:r>
      <w:r w:rsidRPr="005B34AC">
        <w:rPr>
          <w:b/>
          <w:lang w:eastAsia="zh-CN"/>
        </w:rPr>
        <w:t xml:space="preserve"> </w:t>
      </w:r>
    </w:p>
    <w:p w14:paraId="6C0B99D7" w14:textId="77777777" w:rsidR="001B31E2" w:rsidRDefault="001B31E2">
      <w:pPr>
        <w:overflowPunct w:val="0"/>
        <w:autoSpaceDE w:val="0"/>
        <w:autoSpaceDN w:val="0"/>
        <w:adjustRightInd w:val="0"/>
        <w:jc w:val="both"/>
        <w:rPr>
          <w:b/>
          <w:lang w:eastAsia="zh-CN"/>
        </w:rPr>
      </w:pPr>
      <w:r w:rsidRPr="00493533">
        <w:rPr>
          <w:b/>
          <w:u w:val="single"/>
          <w:lang w:eastAsia="zh-CN"/>
        </w:rPr>
        <w:t>Proposal 4:</w:t>
      </w:r>
      <w:r w:rsidRPr="00D027F8">
        <w:rPr>
          <w:b/>
          <w:lang w:eastAsia="zh-CN"/>
        </w:rPr>
        <w:t xml:space="preserve"> </w:t>
      </w:r>
      <w:r w:rsidRPr="005B34AC">
        <w:rPr>
          <w:b/>
          <w:lang w:eastAsia="zh-CN"/>
        </w:rPr>
        <w:t xml:space="preserve">For Rel. 18, sidelink positioning should be supported for the ITS and licensed bands. </w:t>
      </w:r>
    </w:p>
    <w:p w14:paraId="0FA16E86" w14:textId="77777777" w:rsidR="001B31E2" w:rsidRDefault="001B31E2" w:rsidP="007B60CE">
      <w:pPr>
        <w:jc w:val="both"/>
        <w:rPr>
          <w:b/>
          <w:lang w:eastAsia="zh-CN"/>
        </w:rPr>
      </w:pPr>
      <w:r w:rsidRPr="00A50A11">
        <w:rPr>
          <w:b/>
          <w:u w:val="single"/>
          <w:lang w:eastAsia="zh-CN"/>
        </w:rPr>
        <w:t xml:space="preserve">Proposal </w:t>
      </w:r>
      <w:r>
        <w:rPr>
          <w:b/>
          <w:u w:val="single"/>
          <w:lang w:eastAsia="zh-CN"/>
        </w:rPr>
        <w:t>5</w:t>
      </w:r>
      <w:r w:rsidRPr="00A50A11">
        <w:rPr>
          <w:b/>
          <w:u w:val="single"/>
          <w:lang w:eastAsia="zh-CN"/>
        </w:rPr>
        <w:t>:</w:t>
      </w:r>
      <w:r w:rsidRPr="00D027F8">
        <w:rPr>
          <w:b/>
          <w:lang w:eastAsia="zh-CN"/>
        </w:rPr>
        <w:t xml:space="preserve"> </w:t>
      </w:r>
      <w:r w:rsidRPr="00A50A11">
        <w:rPr>
          <w:b/>
          <w:lang w:eastAsia="zh-CN"/>
        </w:rPr>
        <w:t xml:space="preserve">For </w:t>
      </w:r>
      <w:r>
        <w:rPr>
          <w:b/>
          <w:lang w:eastAsia="zh-CN"/>
        </w:rPr>
        <w:t>LPHAP, evaluate the power consumption with Rel-17 solutions and study the enhancement, if needed, to meet the service requirements.</w:t>
      </w:r>
    </w:p>
    <w:p w14:paraId="3F19D310" w14:textId="3074351F" w:rsidR="001B31E2" w:rsidRPr="00F60398" w:rsidRDefault="001B31E2" w:rsidP="00BE6677">
      <w:pPr>
        <w:pStyle w:val="3GPPAgreements"/>
        <w:rPr>
          <w:b/>
          <w:sz w:val="20"/>
        </w:rPr>
      </w:pPr>
      <w:r w:rsidRPr="00F60398">
        <w:rPr>
          <w:b/>
          <w:sz w:val="20"/>
        </w:rPr>
        <w:t xml:space="preserve">Consider use case 6 </w:t>
      </w:r>
      <w:r w:rsidR="005F1853">
        <w:rPr>
          <w:b/>
          <w:sz w:val="20"/>
        </w:rPr>
        <w:t>from TS 22.</w:t>
      </w:r>
      <w:r w:rsidR="00E10503">
        <w:rPr>
          <w:b/>
          <w:sz w:val="20"/>
        </w:rPr>
        <w:t>104</w:t>
      </w:r>
      <w:r w:rsidR="005F1853">
        <w:rPr>
          <w:b/>
          <w:sz w:val="20"/>
        </w:rPr>
        <w:t xml:space="preserve"> </w:t>
      </w:r>
      <w:r w:rsidRPr="00F60398">
        <w:rPr>
          <w:b/>
          <w:sz w:val="20"/>
        </w:rPr>
        <w:t>as the baseline</w:t>
      </w:r>
    </w:p>
    <w:p w14:paraId="5CC2D21F" w14:textId="77777777" w:rsidR="001B31E2" w:rsidRPr="00F60398" w:rsidRDefault="001B31E2">
      <w:pPr>
        <w:pStyle w:val="3GPPAgreements"/>
        <w:rPr>
          <w:b/>
          <w:sz w:val="20"/>
        </w:rPr>
      </w:pPr>
      <w:r w:rsidRPr="00F60398">
        <w:rPr>
          <w:b/>
          <w:sz w:val="20"/>
        </w:rPr>
        <w:t>Consider the power model in TR 38.840 as the starting point</w:t>
      </w:r>
    </w:p>
    <w:p w14:paraId="52255D4E" w14:textId="77777777" w:rsidR="001B31E2" w:rsidRDefault="001B31E2" w:rsidP="007B60CE">
      <w:pPr>
        <w:jc w:val="both"/>
        <w:rPr>
          <w:b/>
          <w:lang w:eastAsia="zh-CN"/>
        </w:rPr>
      </w:pPr>
      <w:r w:rsidRPr="00A50A11">
        <w:rPr>
          <w:b/>
          <w:u w:val="single"/>
          <w:lang w:eastAsia="zh-CN"/>
        </w:rPr>
        <w:lastRenderedPageBreak/>
        <w:t xml:space="preserve">Proposal </w:t>
      </w:r>
      <w:r>
        <w:rPr>
          <w:b/>
          <w:u w:val="single"/>
          <w:lang w:eastAsia="zh-CN"/>
        </w:rPr>
        <w:t>6</w:t>
      </w:r>
      <w:r w:rsidRPr="00A50A11">
        <w:rPr>
          <w:b/>
          <w:u w:val="single"/>
          <w:lang w:eastAsia="zh-CN"/>
        </w:rPr>
        <w:t>:</w:t>
      </w:r>
      <w:r w:rsidRPr="00D027F8">
        <w:rPr>
          <w:b/>
          <w:lang w:eastAsia="zh-CN"/>
        </w:rPr>
        <w:t xml:space="preserve"> </w:t>
      </w:r>
      <w:r w:rsidRPr="00A50A11">
        <w:rPr>
          <w:b/>
          <w:lang w:eastAsia="zh-CN"/>
        </w:rPr>
        <w:t>For enhancing positioning accuracy, specify simultaneous transmission and reception of PRS/SRS in multiple intra-band contiguous carriers in Rel-18 if the feasibility is confirmed by RAN4.</w:t>
      </w:r>
    </w:p>
    <w:p w14:paraId="7E794AEE" w14:textId="77777777" w:rsidR="001B31E2" w:rsidRPr="00D027F8" w:rsidRDefault="001B31E2" w:rsidP="00BE6677">
      <w:pPr>
        <w:pStyle w:val="3GPPAgreements"/>
        <w:rPr>
          <w:sz w:val="20"/>
        </w:rPr>
      </w:pPr>
      <w:r w:rsidRPr="00D027F8">
        <w:rPr>
          <w:rFonts w:hint="eastAsia"/>
          <w:b/>
          <w:sz w:val="20"/>
        </w:rPr>
        <w:t>RAN1 can also investigat</w:t>
      </w:r>
      <w:r w:rsidRPr="00D027F8">
        <w:rPr>
          <w:b/>
          <w:sz w:val="20"/>
        </w:rPr>
        <w:t>e the methods that are robust to phase discontinuity around the CC boundary.</w:t>
      </w:r>
    </w:p>
    <w:p w14:paraId="1C01E09F" w14:textId="77777777" w:rsidR="001B31E2" w:rsidRPr="00A50A11" w:rsidRDefault="001B31E2" w:rsidP="007B60CE">
      <w:pPr>
        <w:jc w:val="both"/>
        <w:rPr>
          <w:b/>
          <w:lang w:eastAsia="zh-CN"/>
        </w:rPr>
      </w:pPr>
      <w:r w:rsidRPr="00A50A11">
        <w:rPr>
          <w:b/>
          <w:u w:val="single"/>
          <w:lang w:eastAsia="zh-CN"/>
        </w:rPr>
        <w:t xml:space="preserve">Proposal </w:t>
      </w:r>
      <w:r>
        <w:rPr>
          <w:b/>
          <w:u w:val="single"/>
          <w:lang w:eastAsia="zh-CN"/>
        </w:rPr>
        <w:t>7</w:t>
      </w:r>
      <w:r w:rsidRPr="00A50A11">
        <w:rPr>
          <w:b/>
          <w:u w:val="single"/>
          <w:lang w:eastAsia="zh-CN"/>
        </w:rPr>
        <w:t>:</w:t>
      </w:r>
      <w:r w:rsidRPr="00D027F8">
        <w:rPr>
          <w:b/>
          <w:lang w:eastAsia="zh-CN"/>
        </w:rPr>
        <w:t xml:space="preserve"> </w:t>
      </w:r>
      <w:r w:rsidRPr="00A50A11">
        <w:rPr>
          <w:b/>
          <w:lang w:eastAsia="zh-CN"/>
        </w:rPr>
        <w:t xml:space="preserve">For carrier phase based positioning, </w:t>
      </w:r>
      <w:r>
        <w:rPr>
          <w:b/>
          <w:lang w:eastAsia="zh-CN"/>
        </w:rPr>
        <w:t>study</w:t>
      </w:r>
      <w:r w:rsidRPr="00A50A11">
        <w:rPr>
          <w:b/>
          <w:lang w:eastAsia="zh-CN"/>
        </w:rPr>
        <w:t xml:space="preserve"> the benefit of reporting phase of the first path and using the positioning reference unit </w:t>
      </w:r>
      <w:r>
        <w:rPr>
          <w:b/>
          <w:lang w:eastAsia="zh-CN"/>
        </w:rPr>
        <w:t>for double differential methods, without fundamental change of the existing reference signals.</w:t>
      </w:r>
    </w:p>
    <w:p w14:paraId="6465F382" w14:textId="79E17732" w:rsidR="001B31E2" w:rsidRPr="00300BC4" w:rsidRDefault="001B31E2" w:rsidP="007B60CE">
      <w:pPr>
        <w:jc w:val="both"/>
        <w:rPr>
          <w:lang w:eastAsia="zh-CN"/>
        </w:rPr>
      </w:pPr>
      <w:r w:rsidRPr="00493533">
        <w:rPr>
          <w:b/>
          <w:u w:val="single"/>
          <w:lang w:eastAsia="zh-CN"/>
        </w:rPr>
        <w:t>Proposal 8:</w:t>
      </w:r>
      <w:r w:rsidRPr="00300BC4">
        <w:rPr>
          <w:b/>
          <w:lang w:eastAsia="zh-CN"/>
        </w:rPr>
        <w:t xml:space="preserve"> Study RedCap based positioning to achieve high accuracy positioning</w:t>
      </w:r>
      <w:r w:rsidR="00B0199A">
        <w:rPr>
          <w:b/>
          <w:lang w:eastAsia="zh-CN"/>
        </w:rPr>
        <w:t xml:space="preserve">, i.e., </w:t>
      </w:r>
      <w:r w:rsidR="00B0199A" w:rsidRPr="004D30CB">
        <w:rPr>
          <w:b/>
          <w:lang w:eastAsia="zh-CN"/>
        </w:rPr>
        <w:t xml:space="preserve">the comparable positioning accuracy as normal eMBB </w:t>
      </w:r>
      <w:r w:rsidR="00B0199A">
        <w:rPr>
          <w:b/>
          <w:lang w:eastAsia="zh-CN"/>
        </w:rPr>
        <w:t xml:space="preserve">UE </w:t>
      </w:r>
      <w:r w:rsidR="00B0199A" w:rsidRPr="004D30CB">
        <w:rPr>
          <w:b/>
          <w:lang w:eastAsia="zh-CN"/>
        </w:rPr>
        <w:t>with 100MHz (i.e., sub-meter positioning accuracy)</w:t>
      </w:r>
      <w:r w:rsidRPr="00300BC4">
        <w:rPr>
          <w:b/>
          <w:lang w:eastAsia="zh-CN"/>
        </w:rPr>
        <w:t>.</w:t>
      </w:r>
    </w:p>
    <w:p w14:paraId="7B9BC925" w14:textId="77777777" w:rsidR="000B758D" w:rsidRPr="001B31E2" w:rsidRDefault="000B758D" w:rsidP="000B758D"/>
    <w:p w14:paraId="66DE6E10" w14:textId="77777777" w:rsidR="002526DC" w:rsidRDefault="002526DC" w:rsidP="002526DC">
      <w:pPr>
        <w:pStyle w:val="Heading1"/>
        <w:numPr>
          <w:ilvl w:val="0"/>
          <w:numId w:val="12"/>
        </w:numPr>
        <w:tabs>
          <w:tab w:val="num" w:pos="432"/>
        </w:tabs>
        <w:autoSpaceDE w:val="0"/>
        <w:autoSpaceDN w:val="0"/>
        <w:adjustRightInd w:val="0"/>
        <w:snapToGrid w:val="0"/>
        <w:spacing w:before="120" w:after="120"/>
        <w:ind w:right="0"/>
        <w:jc w:val="both"/>
      </w:pPr>
      <w:r>
        <w:t>References</w:t>
      </w:r>
    </w:p>
    <w:p w14:paraId="0C361ED4" w14:textId="441264E9" w:rsidR="00EB554B" w:rsidRPr="008709E2" w:rsidRDefault="00EB554B" w:rsidP="00493533">
      <w:pPr>
        <w:pStyle w:val="ListParagraph"/>
        <w:numPr>
          <w:ilvl w:val="0"/>
          <w:numId w:val="40"/>
        </w:numPr>
        <w:spacing w:after="0"/>
        <w:rPr>
          <w:lang w:eastAsia="zh-CN"/>
        </w:rPr>
      </w:pPr>
      <w:bookmarkStart w:id="2" w:name="_Ref81043883"/>
      <w:bookmarkStart w:id="3" w:name="_Ref72509518"/>
      <w:r>
        <w:rPr>
          <w:rFonts w:hint="eastAsia"/>
          <w:lang w:eastAsia="zh-CN"/>
        </w:rPr>
        <w:t>R</w:t>
      </w:r>
      <w:r>
        <w:rPr>
          <w:lang w:eastAsia="zh-CN"/>
        </w:rPr>
        <w:t xml:space="preserve">WS-210659, </w:t>
      </w:r>
      <w:r w:rsidRPr="000D42E2">
        <w:rPr>
          <w:lang w:eastAsia="zh-CN"/>
        </w:rPr>
        <w:t>Summary of RAN Rel-18 Workshop, RAN Chair, RAN Rel-18 Workshop</w:t>
      </w:r>
      <w:r w:rsidRPr="000D42E2">
        <w:rPr>
          <w:rFonts w:hint="eastAsia"/>
          <w:lang w:eastAsia="zh-CN"/>
        </w:rPr>
        <w:t>,</w:t>
      </w:r>
      <w:r w:rsidRPr="000D42E2">
        <w:rPr>
          <w:lang w:eastAsia="zh-CN"/>
        </w:rPr>
        <w:t xml:space="preserve"> 28th June – 2nd July, 2021.</w:t>
      </w:r>
      <w:bookmarkEnd w:id="2"/>
    </w:p>
    <w:p w14:paraId="035A596D" w14:textId="77777777" w:rsidR="00A62677" w:rsidRPr="000D42E2" w:rsidRDefault="00A62677" w:rsidP="00493533">
      <w:pPr>
        <w:pStyle w:val="ListParagraph"/>
        <w:numPr>
          <w:ilvl w:val="0"/>
          <w:numId w:val="40"/>
        </w:numPr>
        <w:spacing w:after="0"/>
        <w:rPr>
          <w:lang w:eastAsia="zh-CN"/>
        </w:rPr>
      </w:pPr>
      <w:bookmarkStart w:id="4" w:name="_Ref65509191"/>
      <w:bookmarkStart w:id="5" w:name="_Ref29820670"/>
      <w:bookmarkEnd w:id="3"/>
      <w:r w:rsidRPr="000D42E2">
        <w:rPr>
          <w:lang w:eastAsia="zh-CN"/>
        </w:rPr>
        <w:t>RP-210036, “Reply LS to 3GPP TSG RAN on requirements of in-coverage, partial coverage and out-of-coverage positioning use cases”, from: SAE AA TC, RAN#91e, Mar. 2021.</w:t>
      </w:r>
      <w:bookmarkEnd w:id="4"/>
      <w:r w:rsidRPr="000D42E2">
        <w:rPr>
          <w:lang w:eastAsia="zh-CN"/>
        </w:rPr>
        <w:t xml:space="preserve"> </w:t>
      </w:r>
    </w:p>
    <w:p w14:paraId="7DAE5211" w14:textId="02129AC1" w:rsidR="00A62677" w:rsidRPr="000D42E2" w:rsidRDefault="00A62677" w:rsidP="00493533">
      <w:pPr>
        <w:pStyle w:val="ListParagraph"/>
        <w:numPr>
          <w:ilvl w:val="0"/>
          <w:numId w:val="40"/>
        </w:numPr>
        <w:spacing w:after="0"/>
        <w:rPr>
          <w:lang w:eastAsia="zh-CN"/>
        </w:rPr>
      </w:pPr>
      <w:bookmarkStart w:id="6" w:name="_Ref73365476"/>
      <w:r w:rsidRPr="000D42E2">
        <w:rPr>
          <w:lang w:eastAsia="zh-CN"/>
        </w:rPr>
        <w:t>RWS-210360, “5GAA input to 3GPP Rel. 18 Workshop”, 5GAA WG4, Jun. 2021.</w:t>
      </w:r>
      <w:bookmarkEnd w:id="5"/>
      <w:bookmarkEnd w:id="6"/>
    </w:p>
    <w:p w14:paraId="54924B1B" w14:textId="373B87EC" w:rsidR="000873F6" w:rsidRPr="000D42E2" w:rsidRDefault="000873F6" w:rsidP="00493533">
      <w:pPr>
        <w:pStyle w:val="ListParagraph"/>
        <w:numPr>
          <w:ilvl w:val="0"/>
          <w:numId w:val="40"/>
        </w:numPr>
        <w:spacing w:after="0"/>
        <w:rPr>
          <w:lang w:eastAsia="zh-CN"/>
        </w:rPr>
      </w:pPr>
      <w:bookmarkStart w:id="7" w:name="_Ref73361393"/>
      <w:r w:rsidRPr="000D42E2">
        <w:rPr>
          <w:lang w:eastAsia="zh-CN"/>
        </w:rPr>
        <w:t>TR 38.845: “Study on scenarios and requirements of in-coverage, partial coverage, and out-of-coverage NR positioning use cases,” V1.0.1, Jun. 2021-06.</w:t>
      </w:r>
      <w:bookmarkEnd w:id="7"/>
    </w:p>
    <w:p w14:paraId="26B0768A" w14:textId="77777777" w:rsidR="000D42E2" w:rsidRPr="008709E2" w:rsidRDefault="000D42E2" w:rsidP="00493533">
      <w:pPr>
        <w:pStyle w:val="ListParagraph"/>
        <w:numPr>
          <w:ilvl w:val="0"/>
          <w:numId w:val="40"/>
        </w:numPr>
        <w:spacing w:after="0"/>
        <w:rPr>
          <w:lang w:eastAsia="zh-CN"/>
        </w:rPr>
      </w:pPr>
      <w:bookmarkStart w:id="8" w:name="_Ref81054762"/>
      <w:bookmarkStart w:id="9" w:name="_Ref81065867"/>
      <w:r w:rsidRPr="000D42E2">
        <w:rPr>
          <w:lang w:eastAsia="zh-CN"/>
        </w:rPr>
        <w:t>RWS-210322, Views on NR positioning for Release 18, Fraunhofer IIS, Fraunhofer HHI, , RAN Rel-18 Workshop, 28th June – 2nd July, 2021.</w:t>
      </w:r>
      <w:bookmarkEnd w:id="8"/>
    </w:p>
    <w:p w14:paraId="5AC04959" w14:textId="77777777" w:rsidR="000D42E2" w:rsidRPr="00EB554B" w:rsidRDefault="000D42E2" w:rsidP="00493533">
      <w:pPr>
        <w:pStyle w:val="ListParagraph"/>
        <w:numPr>
          <w:ilvl w:val="0"/>
          <w:numId w:val="40"/>
        </w:numPr>
        <w:spacing w:after="0"/>
        <w:rPr>
          <w:lang w:eastAsia="zh-CN"/>
        </w:rPr>
      </w:pPr>
      <w:bookmarkStart w:id="10" w:name="_Ref81054763"/>
      <w:r w:rsidRPr="000D42E2">
        <w:rPr>
          <w:lang w:eastAsia="zh-CN"/>
        </w:rPr>
        <w:t>RWS-210443, NR LPHAP and other NR positioning enhancements, Huawei, HiSilicon, RAN Rel-18 Workshop, 28th June – 2nd July, 2021.</w:t>
      </w:r>
      <w:bookmarkEnd w:id="10"/>
    </w:p>
    <w:p w14:paraId="1DCAC489" w14:textId="77777777" w:rsidR="000D42E2" w:rsidRPr="000D42E2" w:rsidRDefault="000D42E2" w:rsidP="00493533">
      <w:pPr>
        <w:pStyle w:val="ListParagraph"/>
        <w:numPr>
          <w:ilvl w:val="0"/>
          <w:numId w:val="40"/>
        </w:numPr>
        <w:spacing w:after="0"/>
        <w:rPr>
          <w:lang w:eastAsia="zh-CN"/>
        </w:rPr>
      </w:pPr>
      <w:bookmarkStart w:id="11" w:name="_Ref81054232"/>
      <w:bookmarkStart w:id="12" w:name="_Ref81044170"/>
      <w:r w:rsidRPr="000D42E2">
        <w:rPr>
          <w:lang w:eastAsia="zh-CN"/>
        </w:rPr>
        <w:t>RWS-210021, On NR Positioning Evolution Perspectives for Release 18, Qualcomm, RAN Rel-18 Workshop, 28th June – 2nd July, 2021.</w:t>
      </w:r>
      <w:bookmarkEnd w:id="11"/>
    </w:p>
    <w:p w14:paraId="06E27026" w14:textId="77777777" w:rsidR="000D42E2" w:rsidRPr="000D42E2" w:rsidRDefault="000D42E2" w:rsidP="00493533">
      <w:pPr>
        <w:pStyle w:val="ListParagraph"/>
        <w:numPr>
          <w:ilvl w:val="0"/>
          <w:numId w:val="40"/>
        </w:numPr>
        <w:spacing w:after="0"/>
        <w:rPr>
          <w:lang w:eastAsia="zh-CN"/>
        </w:rPr>
      </w:pPr>
      <w:bookmarkStart w:id="13" w:name="_Ref81054234"/>
      <w:r w:rsidRPr="000D42E2">
        <w:rPr>
          <w:lang w:eastAsia="zh-CN"/>
        </w:rPr>
        <w:t>RWS-210471, RAN Rel-18 Workshop, ZTE, Sanechips, RAN Rel-18 Workshop, 28th June – 2nd July, 2021.</w:t>
      </w:r>
      <w:bookmarkEnd w:id="13"/>
    </w:p>
    <w:p w14:paraId="37F51402" w14:textId="77777777" w:rsidR="000D42E2" w:rsidRPr="000D42E2" w:rsidRDefault="000D42E2" w:rsidP="00493533">
      <w:pPr>
        <w:pStyle w:val="ListParagraph"/>
        <w:numPr>
          <w:ilvl w:val="0"/>
          <w:numId w:val="40"/>
        </w:numPr>
        <w:spacing w:after="0"/>
        <w:rPr>
          <w:lang w:eastAsia="zh-CN"/>
        </w:rPr>
      </w:pPr>
      <w:bookmarkStart w:id="14" w:name="_Ref81054268"/>
      <w:r w:rsidRPr="000D42E2">
        <w:rPr>
          <w:lang w:eastAsia="zh-CN"/>
        </w:rPr>
        <w:t>RWS-210414, On further positioning enhancements in Rel-18, CATT, RAN Rel-18 Workshop, 28th June – 2nd July, 2021.</w:t>
      </w:r>
      <w:bookmarkEnd w:id="12"/>
      <w:bookmarkEnd w:id="14"/>
    </w:p>
    <w:p w14:paraId="500D5F07" w14:textId="77777777" w:rsidR="000D42E2" w:rsidRPr="000D42E2" w:rsidRDefault="000D42E2" w:rsidP="00493533">
      <w:pPr>
        <w:pStyle w:val="ListParagraph"/>
        <w:numPr>
          <w:ilvl w:val="0"/>
          <w:numId w:val="40"/>
        </w:numPr>
        <w:spacing w:after="0"/>
        <w:rPr>
          <w:lang w:eastAsia="zh-CN"/>
        </w:rPr>
      </w:pPr>
      <w:bookmarkStart w:id="15" w:name="_Ref81044168"/>
      <w:r w:rsidRPr="000D42E2">
        <w:rPr>
          <w:lang w:eastAsia="zh-CN"/>
        </w:rPr>
        <w:t>RWS-210117, Enhanced positioning accuracy for Rel-18, Nokia, Nokia Shanghai Bell, RAN Rel-18 Workshop</w:t>
      </w:r>
      <w:r w:rsidRPr="000D42E2">
        <w:rPr>
          <w:rFonts w:hint="eastAsia"/>
          <w:lang w:eastAsia="zh-CN"/>
        </w:rPr>
        <w:t>,</w:t>
      </w:r>
      <w:r w:rsidRPr="000D42E2">
        <w:rPr>
          <w:lang w:eastAsia="zh-CN"/>
        </w:rPr>
        <w:t xml:space="preserve"> 28th June – 2nd July, 2021</w:t>
      </w:r>
      <w:bookmarkEnd w:id="15"/>
      <w:r w:rsidRPr="000D42E2">
        <w:rPr>
          <w:lang w:eastAsia="zh-CN"/>
        </w:rPr>
        <w:t>.</w:t>
      </w:r>
    </w:p>
    <w:p w14:paraId="2C036244" w14:textId="77777777" w:rsidR="000D42E2" w:rsidRPr="000D42E2" w:rsidRDefault="000D42E2" w:rsidP="00493533">
      <w:pPr>
        <w:pStyle w:val="ListParagraph"/>
        <w:numPr>
          <w:ilvl w:val="0"/>
          <w:numId w:val="40"/>
        </w:numPr>
        <w:spacing w:after="0"/>
        <w:rPr>
          <w:lang w:eastAsia="zh-CN"/>
        </w:rPr>
      </w:pPr>
      <w:bookmarkStart w:id="16" w:name="_Ref81052685"/>
      <w:r w:rsidRPr="000D42E2">
        <w:rPr>
          <w:lang w:eastAsia="zh-CN"/>
        </w:rPr>
        <w:t>RWS-210315, Discussion on Positioning in Release 18, Ericsson, RAN Rel-18 Workshop</w:t>
      </w:r>
      <w:r w:rsidRPr="000D42E2">
        <w:rPr>
          <w:rFonts w:hint="eastAsia"/>
          <w:lang w:eastAsia="zh-CN"/>
        </w:rPr>
        <w:t>,</w:t>
      </w:r>
      <w:r w:rsidRPr="000D42E2">
        <w:rPr>
          <w:lang w:eastAsia="zh-CN"/>
        </w:rPr>
        <w:t xml:space="preserve"> 28th June – 2nd July, 2021.</w:t>
      </w:r>
      <w:bookmarkEnd w:id="16"/>
    </w:p>
    <w:p w14:paraId="18DD9290" w14:textId="77777777" w:rsidR="000D42E2" w:rsidRPr="000D42E2" w:rsidRDefault="000D42E2" w:rsidP="00493533">
      <w:pPr>
        <w:pStyle w:val="ListParagraph"/>
        <w:numPr>
          <w:ilvl w:val="0"/>
          <w:numId w:val="40"/>
        </w:numPr>
        <w:spacing w:after="0"/>
        <w:rPr>
          <w:lang w:eastAsia="zh-CN"/>
        </w:rPr>
      </w:pPr>
      <w:bookmarkStart w:id="17" w:name="_Ref81052687"/>
      <w:r w:rsidRPr="000D42E2">
        <w:rPr>
          <w:lang w:eastAsia="zh-CN"/>
        </w:rPr>
        <w:t>RWS-210367, Rel-18 NR Positioning, Intel, RAN Rel-18 Workshop</w:t>
      </w:r>
      <w:r w:rsidRPr="000D42E2">
        <w:rPr>
          <w:rFonts w:hint="eastAsia"/>
          <w:lang w:eastAsia="zh-CN"/>
        </w:rPr>
        <w:t>,</w:t>
      </w:r>
      <w:r w:rsidRPr="000D42E2">
        <w:rPr>
          <w:lang w:eastAsia="zh-CN"/>
        </w:rPr>
        <w:t xml:space="preserve"> 28th June – 2nd July, 2021.</w:t>
      </w:r>
      <w:bookmarkEnd w:id="17"/>
    </w:p>
    <w:p w14:paraId="074C5936" w14:textId="77777777" w:rsidR="000D42E2" w:rsidRPr="000D42E2" w:rsidRDefault="000D42E2" w:rsidP="00493533">
      <w:pPr>
        <w:pStyle w:val="ListParagraph"/>
        <w:numPr>
          <w:ilvl w:val="0"/>
          <w:numId w:val="40"/>
        </w:numPr>
        <w:spacing w:after="0"/>
        <w:rPr>
          <w:lang w:eastAsia="zh-CN"/>
        </w:rPr>
      </w:pPr>
      <w:bookmarkStart w:id="18" w:name="_Ref81055319"/>
      <w:r w:rsidRPr="000D42E2">
        <w:rPr>
          <w:lang w:eastAsia="zh-CN"/>
        </w:rPr>
        <w:t>RP-193237, New SID on NR Positioning Enhancements, Qualcomm Incorporated, RAN#86, Sitges, Spain, December 9th – 12th, 2019</w:t>
      </w:r>
      <w:bookmarkEnd w:id="18"/>
    </w:p>
    <w:p w14:paraId="17071741" w14:textId="77777777" w:rsidR="000D42E2" w:rsidRPr="000D42E2" w:rsidRDefault="000D42E2" w:rsidP="00493533">
      <w:pPr>
        <w:pStyle w:val="ListParagraph"/>
        <w:numPr>
          <w:ilvl w:val="0"/>
          <w:numId w:val="40"/>
        </w:numPr>
        <w:spacing w:after="0"/>
        <w:rPr>
          <w:lang w:eastAsia="zh-CN"/>
        </w:rPr>
      </w:pPr>
      <w:bookmarkStart w:id="19" w:name="_Ref81055330"/>
      <w:r w:rsidRPr="000D42E2">
        <w:rPr>
          <w:lang w:eastAsia="zh-CN"/>
        </w:rPr>
        <w:t>RP-202094, Revised SID: Study on NR Positioning Enhancements, CATT, Intel, RAN#89-e, Electronic Meeting, September 14-18, 2020.</w:t>
      </w:r>
      <w:bookmarkEnd w:id="19"/>
    </w:p>
    <w:p w14:paraId="0613D9A8" w14:textId="77777777" w:rsidR="000D42E2" w:rsidRPr="003246B6" w:rsidRDefault="000D42E2" w:rsidP="00493533">
      <w:pPr>
        <w:pStyle w:val="ListParagraph"/>
        <w:numPr>
          <w:ilvl w:val="0"/>
          <w:numId w:val="40"/>
        </w:numPr>
        <w:spacing w:after="0"/>
        <w:rPr>
          <w:lang w:eastAsia="zh-CN"/>
        </w:rPr>
      </w:pPr>
      <w:bookmarkStart w:id="20" w:name="_Ref72509536"/>
      <w:bookmarkStart w:id="21" w:name="_Ref73201095"/>
      <w:r>
        <w:rPr>
          <w:lang w:eastAsia="zh-CN"/>
        </w:rPr>
        <w:t>T</w:t>
      </w:r>
      <w:r>
        <w:rPr>
          <w:rFonts w:hint="eastAsia"/>
          <w:lang w:eastAsia="zh-CN"/>
        </w:rPr>
        <w:t>R</w:t>
      </w:r>
      <w:r>
        <w:rPr>
          <w:lang w:eastAsia="zh-CN"/>
        </w:rPr>
        <w:t xml:space="preserve"> 38.857, </w:t>
      </w:r>
      <w:r w:rsidRPr="004A643A">
        <w:rPr>
          <w:lang w:eastAsia="zh-CN"/>
        </w:rPr>
        <w:t>Study on NR positioning enhancements</w:t>
      </w:r>
      <w:bookmarkEnd w:id="20"/>
      <w:r>
        <w:rPr>
          <w:lang w:eastAsia="zh-CN"/>
        </w:rPr>
        <w:t>, 2021-03.</w:t>
      </w:r>
      <w:bookmarkEnd w:id="21"/>
    </w:p>
    <w:p w14:paraId="4291A89F" w14:textId="77777777" w:rsidR="000D42E2" w:rsidRPr="007946E5" w:rsidRDefault="000D42E2" w:rsidP="00493533">
      <w:pPr>
        <w:pStyle w:val="ListParagraph"/>
        <w:numPr>
          <w:ilvl w:val="0"/>
          <w:numId w:val="40"/>
        </w:numPr>
        <w:spacing w:after="0"/>
        <w:rPr>
          <w:lang w:eastAsia="zh-CN"/>
        </w:rPr>
      </w:pPr>
      <w:bookmarkStart w:id="22" w:name="_Ref72747485"/>
      <w:r w:rsidRPr="003246B6">
        <w:rPr>
          <w:lang w:eastAsia="zh-CN"/>
        </w:rPr>
        <w:t>S1-21036</w:t>
      </w:r>
      <w:r>
        <w:rPr>
          <w:lang w:eastAsia="zh-CN"/>
        </w:rPr>
        <w:t>6</w:t>
      </w:r>
      <w:r w:rsidRPr="00E834D2">
        <w:rPr>
          <w:lang w:eastAsia="zh-CN"/>
        </w:rPr>
        <w:t xml:space="preserve">, </w:t>
      </w:r>
      <w:r>
        <w:rPr>
          <w:lang w:eastAsia="zh-CN"/>
        </w:rPr>
        <w:t xml:space="preserve">Adding energy efficiency use cases </w:t>
      </w:r>
      <w:r w:rsidRPr="007D75B4">
        <w:rPr>
          <w:lang w:eastAsia="zh-CN"/>
        </w:rPr>
        <w:t xml:space="preserve">for positioning </w:t>
      </w:r>
      <w:r>
        <w:rPr>
          <w:lang w:eastAsia="zh-CN"/>
        </w:rPr>
        <w:t>to the ANNEX A</w:t>
      </w:r>
      <w:r w:rsidRPr="003246B6">
        <w:rPr>
          <w:lang w:eastAsia="zh-CN"/>
        </w:rPr>
        <w:t>, 202</w:t>
      </w:r>
      <w:r>
        <w:rPr>
          <w:lang w:eastAsia="zh-CN"/>
        </w:rPr>
        <w:t>1-03.</w:t>
      </w:r>
      <w:bookmarkEnd w:id="22"/>
    </w:p>
    <w:p w14:paraId="68FEA424" w14:textId="77777777" w:rsidR="000D42E2" w:rsidRDefault="000D42E2" w:rsidP="00493533">
      <w:pPr>
        <w:pStyle w:val="ListParagraph"/>
        <w:numPr>
          <w:ilvl w:val="0"/>
          <w:numId w:val="40"/>
        </w:numPr>
        <w:spacing w:after="0"/>
        <w:rPr>
          <w:lang w:eastAsia="zh-CN"/>
        </w:rPr>
      </w:pPr>
      <w:bookmarkStart w:id="23" w:name="_Ref73199333"/>
      <w:r>
        <w:rPr>
          <w:lang w:eastAsia="zh-CN"/>
        </w:rPr>
        <w:t>TS 22.104, Service requirements for cyber-physical control applications in vertical domains, 2021-03.</w:t>
      </w:r>
      <w:bookmarkEnd w:id="23"/>
    </w:p>
    <w:p w14:paraId="0BEBE4C1" w14:textId="77777777" w:rsidR="000D42E2" w:rsidRPr="00A62677" w:rsidRDefault="000D42E2" w:rsidP="00493533">
      <w:pPr>
        <w:pStyle w:val="ListParagraph"/>
        <w:numPr>
          <w:ilvl w:val="0"/>
          <w:numId w:val="40"/>
        </w:numPr>
        <w:spacing w:after="0"/>
        <w:rPr>
          <w:lang w:eastAsia="zh-CN"/>
        </w:rPr>
      </w:pPr>
      <w:bookmarkStart w:id="24" w:name="_Ref73717142"/>
      <w:r w:rsidRPr="000D42E2">
        <w:rPr>
          <w:lang w:eastAsia="zh-CN"/>
        </w:rPr>
        <w:t>TR 38.840, Study on User Equipment (UE) power saving in NR, 2019-06.</w:t>
      </w:r>
      <w:bookmarkEnd w:id="24"/>
    </w:p>
    <w:p w14:paraId="0F3CA0DB" w14:textId="50EFD5C4" w:rsidR="000425ED" w:rsidRDefault="0077175D" w:rsidP="00493533">
      <w:pPr>
        <w:pStyle w:val="ListParagraph"/>
        <w:numPr>
          <w:ilvl w:val="0"/>
          <w:numId w:val="40"/>
        </w:numPr>
        <w:spacing w:after="0"/>
        <w:rPr>
          <w:lang w:eastAsia="zh-CN"/>
        </w:rPr>
      </w:pPr>
      <w:r w:rsidRPr="000D42E2">
        <w:rPr>
          <w:rFonts w:hint="eastAsia"/>
          <w:lang w:eastAsia="zh-CN"/>
        </w:rPr>
        <w:t xml:space="preserve">R1-2007576, </w:t>
      </w:r>
      <w:r w:rsidRPr="000D42E2">
        <w:rPr>
          <w:lang w:eastAsia="zh-CN"/>
        </w:rPr>
        <w:t>“</w:t>
      </w:r>
      <w:r w:rsidRPr="000D42E2">
        <w:rPr>
          <w:rFonts w:hint="eastAsia"/>
          <w:lang w:eastAsia="zh-CN"/>
        </w:rPr>
        <w:t>Evaluation results for Rel-16 positioning and Rel-17 enhancement</w:t>
      </w:r>
      <w:r w:rsidRPr="000D42E2">
        <w:rPr>
          <w:lang w:eastAsia="zh-CN"/>
        </w:rPr>
        <w:t>”</w:t>
      </w:r>
      <w:r w:rsidRPr="000D42E2">
        <w:rPr>
          <w:rFonts w:hint="eastAsia"/>
          <w:lang w:eastAsia="zh-CN"/>
        </w:rPr>
        <w:t>, Huawei, HiSilicon</w:t>
      </w:r>
      <w:bookmarkEnd w:id="9"/>
    </w:p>
    <w:p w14:paraId="58740AE0" w14:textId="5AFD540A" w:rsidR="005B3DE3" w:rsidRDefault="005B3DE3" w:rsidP="00493533">
      <w:pPr>
        <w:pStyle w:val="ListParagraph"/>
        <w:numPr>
          <w:ilvl w:val="0"/>
          <w:numId w:val="40"/>
        </w:numPr>
        <w:spacing w:after="0"/>
        <w:rPr>
          <w:lang w:eastAsia="zh-CN"/>
        </w:rPr>
      </w:pPr>
      <w:bookmarkStart w:id="25" w:name="_Ref81555754"/>
      <w:r>
        <w:t>TR 22.855, Study on Ranging-based Services, 2021-06.</w:t>
      </w:r>
      <w:bookmarkEnd w:id="25"/>
    </w:p>
    <w:p w14:paraId="723E183E" w14:textId="77777777" w:rsidR="0076496D" w:rsidRDefault="0076496D" w:rsidP="00493533">
      <w:pPr>
        <w:pStyle w:val="ListParagraph"/>
        <w:numPr>
          <w:ilvl w:val="0"/>
          <w:numId w:val="40"/>
        </w:numPr>
        <w:spacing w:after="0"/>
        <w:rPr>
          <w:lang w:eastAsia="zh-CN"/>
        </w:rPr>
      </w:pPr>
      <w:bookmarkStart w:id="26" w:name="_Ref81557177"/>
      <w:r>
        <w:rPr>
          <w:lang w:eastAsia="zh-CN"/>
        </w:rPr>
        <w:t>3GPP TS 22.261, “Service requirements for the 5G system (Release 17)”</w:t>
      </w:r>
      <w:bookmarkEnd w:id="26"/>
    </w:p>
    <w:p w14:paraId="5334EAE6" w14:textId="77777777" w:rsidR="0076496D" w:rsidRDefault="0076496D" w:rsidP="00493533">
      <w:pPr>
        <w:pStyle w:val="ListParagraph"/>
        <w:numPr>
          <w:ilvl w:val="0"/>
          <w:numId w:val="40"/>
        </w:numPr>
        <w:spacing w:after="0"/>
        <w:rPr>
          <w:lang w:eastAsia="zh-CN"/>
        </w:rPr>
      </w:pPr>
      <w:bookmarkStart w:id="27" w:name="_Ref81557190"/>
      <w:r>
        <w:rPr>
          <w:lang w:eastAsia="zh-CN"/>
        </w:rPr>
        <w:t>3GPP TS 22.104, “Service requirements for cyber-physical control applications in vertical domains (Release 17)”</w:t>
      </w:r>
      <w:bookmarkEnd w:id="27"/>
    </w:p>
    <w:p w14:paraId="27343233" w14:textId="2C93FEBC" w:rsidR="0076496D" w:rsidRDefault="0076496D" w:rsidP="007B60CE">
      <w:pPr>
        <w:rPr>
          <w:lang w:eastAsia="zh-CN"/>
        </w:rPr>
      </w:pPr>
    </w:p>
    <w:p w14:paraId="54ABE733" w14:textId="1CCB7E61" w:rsidR="000004C0" w:rsidRDefault="000004C0" w:rsidP="000004C0">
      <w:pPr>
        <w:pStyle w:val="Heading1"/>
        <w:autoSpaceDE w:val="0"/>
        <w:autoSpaceDN w:val="0"/>
        <w:adjustRightInd w:val="0"/>
        <w:snapToGrid w:val="0"/>
        <w:spacing w:before="120" w:after="120"/>
        <w:ind w:right="0"/>
        <w:jc w:val="both"/>
      </w:pPr>
      <w:r>
        <w:rPr>
          <w:lang w:eastAsia="zh-CN"/>
        </w:rPr>
        <w:t>Appendix</w:t>
      </w:r>
      <w:r>
        <w:rPr>
          <w:lang w:eastAsia="zh-CN"/>
        </w:rPr>
        <w:tab/>
      </w:r>
      <w:r>
        <w:rPr>
          <w:rFonts w:hint="eastAsia"/>
          <w:lang w:eastAsia="zh-CN"/>
        </w:rPr>
        <w:t>De</w:t>
      </w:r>
      <w:r>
        <w:t>tailed technical considerations</w:t>
      </w:r>
    </w:p>
    <w:p w14:paraId="61D1659E" w14:textId="77777777" w:rsidR="000004C0" w:rsidRPr="00CF7C41" w:rsidRDefault="000004C0" w:rsidP="000004C0">
      <w:r>
        <w:t>In this section, we present the detailed considerations on the sidelink, enhanced Uu positioning, and RedCap positioning.</w:t>
      </w:r>
    </w:p>
    <w:p w14:paraId="3934534A" w14:textId="58E096BB" w:rsidR="000004C0" w:rsidRDefault="000004C0" w:rsidP="000004C0">
      <w:pPr>
        <w:pStyle w:val="Heading2"/>
      </w:pPr>
      <w:r>
        <w:rPr>
          <w:lang w:eastAsia="zh-CN"/>
        </w:rPr>
        <w:t>A.1</w:t>
      </w:r>
      <w:r>
        <w:rPr>
          <w:lang w:eastAsia="zh-CN"/>
        </w:rPr>
        <w:tab/>
      </w:r>
      <w:r>
        <w:t>Sidelink positioning</w:t>
      </w:r>
    </w:p>
    <w:p w14:paraId="276BFF26" w14:textId="77777777" w:rsidR="000004C0" w:rsidRDefault="000004C0" w:rsidP="000004C0">
      <w:pPr>
        <w:jc w:val="both"/>
        <w:rPr>
          <w:lang w:eastAsia="zh-CN"/>
        </w:rPr>
      </w:pPr>
      <w:r w:rsidRPr="00A62677">
        <w:rPr>
          <w:lang w:eastAsia="zh-CN"/>
        </w:rPr>
        <w:t xml:space="preserve">To improve the service availability of advanced V2X applications, when there is neither network nor GNSS coverage, sidelink (SL) positioning has been requested by SAE </w:t>
      </w:r>
      <w:r>
        <w:rPr>
          <w:lang w:eastAsia="zh-CN"/>
        </w:rPr>
        <w:fldChar w:fldCharType="begin"/>
      </w:r>
      <w:r>
        <w:rPr>
          <w:lang w:eastAsia="zh-CN"/>
        </w:rPr>
        <w:instrText xml:space="preserve"> REF _Ref65509191 \r \h  \* MERGEFORMAT </w:instrText>
      </w:r>
      <w:r>
        <w:rPr>
          <w:lang w:eastAsia="zh-CN"/>
        </w:rPr>
      </w:r>
      <w:r>
        <w:rPr>
          <w:lang w:eastAsia="zh-CN"/>
        </w:rPr>
        <w:fldChar w:fldCharType="separate"/>
      </w:r>
      <w:r>
        <w:rPr>
          <w:lang w:eastAsia="zh-CN"/>
        </w:rPr>
        <w:t>[2]</w:t>
      </w:r>
      <w:r>
        <w:rPr>
          <w:lang w:eastAsia="zh-CN"/>
        </w:rPr>
        <w:fldChar w:fldCharType="end"/>
      </w:r>
      <w:r w:rsidRPr="000873F6">
        <w:rPr>
          <w:lang w:eastAsia="zh-CN"/>
        </w:rPr>
        <w:t xml:space="preserve"> </w:t>
      </w:r>
      <w:r w:rsidRPr="00A62677">
        <w:rPr>
          <w:lang w:eastAsia="zh-CN"/>
        </w:rPr>
        <w:t>and 5GAA</w:t>
      </w:r>
      <w:r>
        <w:rPr>
          <w:lang w:eastAsia="zh-CN"/>
        </w:rPr>
        <w:t xml:space="preserve"> </w:t>
      </w:r>
      <w:r>
        <w:rPr>
          <w:lang w:eastAsia="zh-CN"/>
        </w:rPr>
        <w:fldChar w:fldCharType="begin"/>
      </w:r>
      <w:r>
        <w:rPr>
          <w:lang w:eastAsia="zh-CN"/>
        </w:rPr>
        <w:instrText xml:space="preserve"> REF _Ref73365476 \r \h  \* MERGEFORMAT </w:instrText>
      </w:r>
      <w:r>
        <w:rPr>
          <w:lang w:eastAsia="zh-CN"/>
        </w:rPr>
      </w:r>
      <w:r>
        <w:rPr>
          <w:lang w:eastAsia="zh-CN"/>
        </w:rPr>
        <w:fldChar w:fldCharType="separate"/>
      </w:r>
      <w:r>
        <w:rPr>
          <w:lang w:eastAsia="zh-CN"/>
        </w:rPr>
        <w:t>[3]</w:t>
      </w:r>
      <w:r>
        <w:rPr>
          <w:lang w:eastAsia="zh-CN"/>
        </w:rPr>
        <w:fldChar w:fldCharType="end"/>
      </w:r>
      <w:r w:rsidRPr="00A62677">
        <w:rPr>
          <w:lang w:eastAsia="zh-CN"/>
        </w:rPr>
        <w:t>. With sidelink positioning, a position requirement can be met based on sidelink measurements</w:t>
      </w:r>
      <w:r>
        <w:rPr>
          <w:lang w:eastAsia="zh-CN"/>
        </w:rPr>
        <w:t xml:space="preserve"> </w:t>
      </w:r>
      <w:r w:rsidRPr="005B34AC">
        <w:rPr>
          <w:szCs w:val="22"/>
        </w:rPr>
        <w:t>of reference signals sent in sidelink</w:t>
      </w:r>
      <w:r w:rsidRPr="00A62677">
        <w:rPr>
          <w:lang w:eastAsia="zh-CN"/>
        </w:rPr>
        <w:t xml:space="preserve">, i.e. over PC5. </w:t>
      </w:r>
      <w:r w:rsidRPr="005B34AC">
        <w:rPr>
          <w:lang w:eastAsia="zh-CN"/>
        </w:rPr>
        <w:t xml:space="preserve">The use of sidelink for positioning has been studied in RAN SI </w:t>
      </w:r>
      <w:r>
        <w:rPr>
          <w:lang w:eastAsia="zh-CN"/>
        </w:rPr>
        <w:fldChar w:fldCharType="begin"/>
      </w:r>
      <w:r>
        <w:rPr>
          <w:lang w:eastAsia="zh-CN"/>
        </w:rPr>
        <w:instrText xml:space="preserve"> REF _Ref73361393 \r \h  \* MERGEFORMAT </w:instrText>
      </w:r>
      <w:r>
        <w:rPr>
          <w:lang w:eastAsia="zh-CN"/>
        </w:rPr>
      </w:r>
      <w:r>
        <w:rPr>
          <w:lang w:eastAsia="zh-CN"/>
        </w:rPr>
        <w:fldChar w:fldCharType="separate"/>
      </w:r>
      <w:r>
        <w:rPr>
          <w:lang w:eastAsia="zh-CN"/>
        </w:rPr>
        <w:t>[4]</w:t>
      </w:r>
      <w:r>
        <w:rPr>
          <w:lang w:eastAsia="zh-CN"/>
        </w:rPr>
        <w:fldChar w:fldCharType="end"/>
      </w:r>
      <w:r w:rsidRPr="005B34AC">
        <w:rPr>
          <w:lang w:eastAsia="zh-CN"/>
        </w:rPr>
        <w:t>.</w:t>
      </w:r>
      <w:r>
        <w:rPr>
          <w:lang w:eastAsia="zh-CN"/>
        </w:rPr>
        <w:t xml:space="preserve"> </w:t>
      </w:r>
    </w:p>
    <w:p w14:paraId="7528104B" w14:textId="77777777" w:rsidR="000004C0" w:rsidRDefault="000004C0" w:rsidP="000004C0">
      <w:pPr>
        <w:jc w:val="both"/>
      </w:pPr>
      <w:r w:rsidRPr="005B34AC">
        <w:rPr>
          <w:lang w:eastAsia="zh-CN"/>
        </w:rPr>
        <w:t>The positioning use cases and requirements defined for V2X and public safety</w:t>
      </w:r>
      <w:r>
        <w:rPr>
          <w:lang w:eastAsia="zh-CN"/>
        </w:rPr>
        <w:t xml:space="preserve"> (PS)</w:t>
      </w:r>
      <w:r w:rsidRPr="005B34AC">
        <w:rPr>
          <w:lang w:eastAsia="zh-CN"/>
        </w:rPr>
        <w:t xml:space="preserve"> are summarized in TR 38.845</w:t>
      </w:r>
      <w:r>
        <w:rPr>
          <w:lang w:eastAsia="zh-CN"/>
        </w:rPr>
        <w:t xml:space="preserve"> </w:t>
      </w:r>
      <w:r>
        <w:rPr>
          <w:lang w:eastAsia="zh-CN"/>
        </w:rPr>
        <w:fldChar w:fldCharType="begin"/>
      </w:r>
      <w:r>
        <w:rPr>
          <w:lang w:eastAsia="zh-CN"/>
        </w:rPr>
        <w:instrText xml:space="preserve"> REF _Ref73361393 \r \h  \* MERGEFORMAT </w:instrText>
      </w:r>
      <w:r>
        <w:rPr>
          <w:lang w:eastAsia="zh-CN"/>
        </w:rPr>
      </w:r>
      <w:r>
        <w:rPr>
          <w:lang w:eastAsia="zh-CN"/>
        </w:rPr>
        <w:fldChar w:fldCharType="separate"/>
      </w:r>
      <w:r>
        <w:rPr>
          <w:lang w:eastAsia="zh-CN"/>
        </w:rPr>
        <w:t>[4]</w:t>
      </w:r>
      <w:r>
        <w:rPr>
          <w:lang w:eastAsia="zh-CN"/>
        </w:rPr>
        <w:fldChar w:fldCharType="end"/>
      </w:r>
      <w:r w:rsidRPr="005B34AC">
        <w:rPr>
          <w:lang w:eastAsia="zh-CN"/>
        </w:rPr>
        <w:t>, which is to be finalized in RAN#93.</w:t>
      </w:r>
      <w:r>
        <w:t>T</w:t>
      </w:r>
      <w:r w:rsidRPr="005B34AC">
        <w:t xml:space="preserve">he positioning requirements </w:t>
      </w:r>
      <w:r>
        <w:t xml:space="preserve">for V2X use cases agreed </w:t>
      </w:r>
      <w:r w:rsidRPr="005B34AC">
        <w:rPr>
          <w:lang w:eastAsia="zh-CN"/>
        </w:rPr>
        <w:t>in TR 38.845</w:t>
      </w:r>
      <w:r>
        <w:t xml:space="preserve"> </w:t>
      </w:r>
      <w:r>
        <w:rPr>
          <w:lang w:eastAsia="zh-CN"/>
        </w:rPr>
        <w:fldChar w:fldCharType="begin"/>
      </w:r>
      <w:r>
        <w:rPr>
          <w:lang w:eastAsia="zh-CN"/>
        </w:rPr>
        <w:instrText xml:space="preserve"> REF _Ref73361393 \r \h  \* MERGEFORMAT </w:instrText>
      </w:r>
      <w:r>
        <w:rPr>
          <w:lang w:eastAsia="zh-CN"/>
        </w:rPr>
      </w:r>
      <w:r>
        <w:rPr>
          <w:lang w:eastAsia="zh-CN"/>
        </w:rPr>
        <w:fldChar w:fldCharType="separate"/>
      </w:r>
      <w:r>
        <w:rPr>
          <w:lang w:eastAsia="zh-CN"/>
        </w:rPr>
        <w:t>[4]</w:t>
      </w:r>
      <w:r>
        <w:rPr>
          <w:lang w:eastAsia="zh-CN"/>
        </w:rPr>
        <w:fldChar w:fldCharType="end"/>
      </w:r>
      <w:r>
        <w:rPr>
          <w:lang w:eastAsia="zh-CN"/>
        </w:rPr>
        <w:t xml:space="preserve"> </w:t>
      </w:r>
      <w:r w:rsidRPr="005B34AC">
        <w:t xml:space="preserve">can be grouped into three sets: </w:t>
      </w:r>
    </w:p>
    <w:tbl>
      <w:tblPr>
        <w:tblStyle w:val="TableGrid"/>
        <w:tblW w:w="0" w:type="auto"/>
        <w:tblLook w:val="04A0" w:firstRow="1" w:lastRow="0" w:firstColumn="1" w:lastColumn="0" w:noHBand="0" w:noVBand="1"/>
      </w:tblPr>
      <w:tblGrid>
        <w:gridCol w:w="9855"/>
      </w:tblGrid>
      <w:tr w:rsidR="000004C0" w14:paraId="01D877DB" w14:textId="77777777" w:rsidTr="00E41A3B">
        <w:tc>
          <w:tcPr>
            <w:tcW w:w="9855" w:type="dxa"/>
          </w:tcPr>
          <w:p w14:paraId="1D0615FE" w14:textId="77777777" w:rsidR="000004C0" w:rsidRPr="0095600C" w:rsidRDefault="000004C0" w:rsidP="00E41A3B">
            <w:pPr>
              <w:spacing w:after="180"/>
              <w:ind w:left="568" w:hanging="284"/>
              <w:rPr>
                <w:rFonts w:eastAsia="Malgun Gothic"/>
                <w:lang w:eastAsia="ko-KR"/>
              </w:rPr>
            </w:pPr>
            <w:r w:rsidRPr="0095600C">
              <w:rPr>
                <w:rFonts w:eastAsia="Malgun Gothic"/>
                <w:lang w:eastAsia="ko-KR"/>
              </w:rPr>
              <w:t>-</w:t>
            </w:r>
            <w:r w:rsidRPr="0095600C">
              <w:rPr>
                <w:rFonts w:eastAsia="Malgun Gothic"/>
                <w:lang w:eastAsia="ko-KR"/>
              </w:rPr>
              <w:tab/>
              <w:t>Set 1: 10 – 50 m with 68 – 95 % confidence level. This includes Group 1 in [5] and Service level 1 in [3].</w:t>
            </w:r>
          </w:p>
          <w:p w14:paraId="0D8677C9" w14:textId="77777777" w:rsidR="000004C0" w:rsidRPr="0095600C" w:rsidRDefault="000004C0" w:rsidP="00E41A3B">
            <w:pPr>
              <w:spacing w:after="180"/>
              <w:ind w:left="568" w:hanging="284"/>
              <w:rPr>
                <w:rFonts w:eastAsia="Malgun Gothic"/>
                <w:lang w:eastAsia="ko-KR"/>
              </w:rPr>
            </w:pPr>
            <w:r w:rsidRPr="0095600C">
              <w:rPr>
                <w:rFonts w:eastAsia="Malgun Gothic"/>
                <w:lang w:eastAsia="ko-KR"/>
              </w:rPr>
              <w:lastRenderedPageBreak/>
              <w:t>-</w:t>
            </w:r>
            <w:r w:rsidRPr="0095600C">
              <w:rPr>
                <w:rFonts w:eastAsia="Malgun Gothic"/>
                <w:lang w:eastAsia="ko-KR"/>
              </w:rPr>
              <w:tab/>
              <w:t>Set 2: 1 – 3 m with 95 – 99 % confidence level. This includes Group 2 in [5], Service level 2, 3, 4 in [3].</w:t>
            </w:r>
          </w:p>
          <w:p w14:paraId="7AAE0A92" w14:textId="77777777" w:rsidR="000004C0" w:rsidRPr="007B60CE" w:rsidRDefault="000004C0" w:rsidP="00E41A3B">
            <w:pPr>
              <w:spacing w:after="180"/>
              <w:ind w:left="568" w:hanging="284"/>
              <w:rPr>
                <w:rFonts w:eastAsia="Malgun Gothic"/>
                <w:lang w:eastAsia="ko-KR"/>
              </w:rPr>
            </w:pPr>
            <w:r w:rsidRPr="0095600C">
              <w:rPr>
                <w:rFonts w:eastAsia="Malgun Gothic"/>
                <w:lang w:eastAsia="ko-KR"/>
              </w:rPr>
              <w:t>-</w:t>
            </w:r>
            <w:r w:rsidRPr="0095600C">
              <w:rPr>
                <w:rFonts w:eastAsia="Malgun Gothic"/>
                <w:lang w:eastAsia="ko-KR"/>
              </w:rPr>
              <w:tab/>
              <w:t>Set 3: 0.1 – 0.5 m with 95 – 99 % confidence level. This includes Group 3 in [5], Service level 5, 6, 7 in [3], the requirements in [4].</w:t>
            </w:r>
          </w:p>
        </w:tc>
      </w:tr>
    </w:tbl>
    <w:p w14:paraId="687AC6ED" w14:textId="77777777" w:rsidR="000004C0" w:rsidRPr="005B34AC" w:rsidRDefault="000004C0" w:rsidP="000004C0"/>
    <w:p w14:paraId="492E5F0C" w14:textId="77777777" w:rsidR="000004C0" w:rsidRPr="005B34AC" w:rsidRDefault="000004C0" w:rsidP="000004C0">
      <w:pPr>
        <w:jc w:val="both"/>
      </w:pPr>
      <w:r w:rsidRPr="005B34AC">
        <w:t xml:space="preserve">The above positioning requirements of a UE can be </w:t>
      </w:r>
      <w:r>
        <w:t>for</w:t>
      </w:r>
      <w:r w:rsidRPr="00532DA7">
        <w:t xml:space="preserve"> the absolute</w:t>
      </w:r>
      <w:r>
        <w:t xml:space="preserve"> position or relative position (i.e. with respect to another UE). </w:t>
      </w:r>
      <w:r w:rsidRPr="005B34AC">
        <w:t>The above positioning requirements</w:t>
      </w:r>
      <w:r>
        <w:t xml:space="preserve"> can be in</w:t>
      </w:r>
      <w:r w:rsidRPr="00532DA7">
        <w:t xml:space="preserve"> terms of the horizontal or lateral/longitudinal accuracy</w:t>
      </w:r>
      <w:r>
        <w:t>.</w:t>
      </w:r>
    </w:p>
    <w:p w14:paraId="13011DE3" w14:textId="77777777" w:rsidR="000004C0" w:rsidRDefault="000004C0" w:rsidP="000004C0">
      <w:pPr>
        <w:jc w:val="both"/>
        <w:rPr>
          <w:lang w:eastAsia="zh-CN"/>
        </w:rPr>
      </w:pPr>
      <w:r w:rsidRPr="005B34AC">
        <w:rPr>
          <w:lang w:eastAsia="zh-CN"/>
        </w:rPr>
        <w:t xml:space="preserve">Sidelink positioning is expected to improve the positioning service availability in various scenarios where neither GNSS nor cellular base stations are available </w:t>
      </w:r>
      <w:r>
        <w:rPr>
          <w:lang w:eastAsia="zh-CN"/>
        </w:rPr>
        <w:fldChar w:fldCharType="begin"/>
      </w:r>
      <w:r>
        <w:rPr>
          <w:lang w:eastAsia="zh-CN"/>
        </w:rPr>
        <w:instrText xml:space="preserve"> REF _Ref65509191 \r \h  \* MERGEFORMAT </w:instrText>
      </w:r>
      <w:r>
        <w:rPr>
          <w:lang w:eastAsia="zh-CN"/>
        </w:rPr>
      </w:r>
      <w:r>
        <w:rPr>
          <w:lang w:eastAsia="zh-CN"/>
        </w:rPr>
        <w:fldChar w:fldCharType="separate"/>
      </w:r>
      <w:r>
        <w:rPr>
          <w:lang w:eastAsia="zh-CN"/>
        </w:rPr>
        <w:t>[2]</w:t>
      </w:r>
      <w:r>
        <w:rPr>
          <w:lang w:eastAsia="zh-CN"/>
        </w:rPr>
        <w:fldChar w:fldCharType="end"/>
      </w:r>
      <w:r w:rsidRPr="005B34AC">
        <w:rPr>
          <w:lang w:eastAsia="zh-CN"/>
        </w:rPr>
        <w:t xml:space="preserve">. </w:t>
      </w:r>
      <w:r>
        <w:rPr>
          <w:lang w:eastAsia="zh-CN"/>
        </w:rPr>
        <w:t xml:space="preserve">Sidelink positioning is available in in-coverage, partial coverage, out-of-coverage scenarios. </w:t>
      </w:r>
    </w:p>
    <w:p w14:paraId="2CE44EBB" w14:textId="77777777" w:rsidR="000004C0" w:rsidRPr="005B34AC" w:rsidRDefault="000004C0" w:rsidP="000004C0">
      <w:pPr>
        <w:jc w:val="both"/>
      </w:pPr>
      <w:r w:rsidRPr="005B34AC">
        <w:t xml:space="preserve">Several V2X </w:t>
      </w:r>
      <w:r>
        <w:t xml:space="preserve">and PS </w:t>
      </w:r>
      <w:r w:rsidRPr="005B34AC">
        <w:t xml:space="preserve">use cases with positioning requirements need to operate independent of the network coverage, i.e. they </w:t>
      </w:r>
      <w:r>
        <w:t>should</w:t>
      </w:r>
      <w:r w:rsidRPr="005B34AC">
        <w:t xml:space="preserve"> operate in network coverage, in partial network coverage or out of network coverage. When in network coverage, use cases can rely on Uu positioning for meeting the positioning requirements. However, in areas with poor or without network or GNSS coverage such as in tunnels, underground</w:t>
      </w:r>
      <w:r>
        <w:t xml:space="preserve"> parking lots, remote wildfires</w:t>
      </w:r>
      <w:r w:rsidRPr="00A62677">
        <w:rPr>
          <w:lang w:eastAsia="zh-CN"/>
        </w:rPr>
        <w:t xml:space="preserve"> </w:t>
      </w:r>
      <w:r>
        <w:rPr>
          <w:lang w:eastAsia="zh-CN"/>
        </w:rPr>
        <w:fldChar w:fldCharType="begin"/>
      </w:r>
      <w:r>
        <w:rPr>
          <w:lang w:eastAsia="zh-CN"/>
        </w:rPr>
        <w:instrText xml:space="preserve"> REF _Ref65509191 \r \h  \* MERGEFORMAT </w:instrText>
      </w:r>
      <w:r>
        <w:rPr>
          <w:lang w:eastAsia="zh-CN"/>
        </w:rPr>
      </w:r>
      <w:r>
        <w:rPr>
          <w:lang w:eastAsia="zh-CN"/>
        </w:rPr>
        <w:fldChar w:fldCharType="separate"/>
      </w:r>
      <w:r>
        <w:rPr>
          <w:lang w:eastAsia="zh-CN"/>
        </w:rPr>
        <w:t>[2]</w:t>
      </w:r>
      <w:r>
        <w:rPr>
          <w:lang w:eastAsia="zh-CN"/>
        </w:rPr>
        <w:fldChar w:fldCharType="end"/>
      </w:r>
      <w:r w:rsidRPr="005B34AC">
        <w:t>, the performance of Uu positioning or GNSS can be limited. Thus, the positioning requirements of V2X</w:t>
      </w:r>
      <w:r>
        <w:t xml:space="preserve"> and PS</w:t>
      </w:r>
      <w:r w:rsidRPr="005B34AC">
        <w:t xml:space="preserve"> use cases in partial or out of network coverage may not be met with existing cellular-based positioning methods.</w:t>
      </w:r>
    </w:p>
    <w:p w14:paraId="4DAD176D" w14:textId="77777777" w:rsidR="000004C0" w:rsidRPr="005B34AC" w:rsidRDefault="000004C0" w:rsidP="000004C0">
      <w:pPr>
        <w:tabs>
          <w:tab w:val="num" w:pos="720"/>
        </w:tabs>
        <w:overflowPunct w:val="0"/>
        <w:autoSpaceDE w:val="0"/>
        <w:autoSpaceDN w:val="0"/>
        <w:adjustRightInd w:val="0"/>
        <w:jc w:val="both"/>
        <w:rPr>
          <w:szCs w:val="22"/>
        </w:rPr>
      </w:pPr>
      <w:r w:rsidRPr="005B34AC">
        <w:rPr>
          <w:szCs w:val="22"/>
        </w:rPr>
        <w:t>Besides being beneficial in partial network coverage and out of network coverage, sidelink positioning can also be considered in network coverage, e.g. to complement Uu positioning. Even if Uu positioning is able to meet a positioning requirement of a V2X use case, sidelink positioning offers several benefits like reduced latency and signalling which makes it attractive also in network coverage.</w:t>
      </w:r>
    </w:p>
    <w:p w14:paraId="046892FC" w14:textId="77777777" w:rsidR="000004C0" w:rsidRPr="005B34AC" w:rsidRDefault="000004C0" w:rsidP="000004C0">
      <w:pPr>
        <w:overflowPunct w:val="0"/>
        <w:autoSpaceDE w:val="0"/>
        <w:autoSpaceDN w:val="0"/>
        <w:adjustRightInd w:val="0"/>
        <w:jc w:val="both"/>
        <w:rPr>
          <w:lang w:val="en-US" w:eastAsia="ko-KR"/>
        </w:rPr>
      </w:pPr>
      <w:r w:rsidRPr="005B34AC">
        <w:rPr>
          <w:szCs w:val="22"/>
        </w:rPr>
        <w:t>As R16/R17 sidelink design was over ITS (e.g. n47) and licensed bands (e.g. n14, n38, n79), sidelink positioning needs to be designed based on existing sidelink frameworks, and s</w:t>
      </w:r>
      <w:r w:rsidRPr="005B34AC">
        <w:rPr>
          <w:szCs w:val="22"/>
          <w:lang w:eastAsia="en-JM"/>
        </w:rPr>
        <w:t xml:space="preserve">idelink positioning should at least consider both ITS and licensed spectrum. </w:t>
      </w:r>
    </w:p>
    <w:p w14:paraId="3ADB6D9E" w14:textId="77777777" w:rsidR="000004C0" w:rsidRDefault="000004C0" w:rsidP="000004C0">
      <w:pPr>
        <w:tabs>
          <w:tab w:val="num" w:pos="720"/>
        </w:tabs>
        <w:overflowPunct w:val="0"/>
        <w:autoSpaceDE w:val="0"/>
        <w:autoSpaceDN w:val="0"/>
        <w:adjustRightInd w:val="0"/>
        <w:jc w:val="both"/>
        <w:rPr>
          <w:lang w:val="en-US" w:eastAsia="ko-KR"/>
        </w:rPr>
      </w:pPr>
      <w:r w:rsidRPr="005B34AC">
        <w:rPr>
          <w:lang w:val="en-US" w:eastAsia="ko-KR"/>
        </w:rPr>
        <w:t>Some V2X use cases requiring collision avoidance, e.g. coordinated V2X maneuvers or emergency braking, may only have a requirement on the relative position of a UE with respect to another participant, being another vehicle or a pedestrian. To meet the relative position requirement in such use cases, the absolute position of the UE and/or of the other participant are not needed. Sidelink positioning provides a more natural procedure for supporting positioning requirements on</w:t>
      </w:r>
      <w:r>
        <w:rPr>
          <w:lang w:val="en-US" w:eastAsia="ko-KR"/>
        </w:rPr>
        <w:t xml:space="preserve"> the relative position of a UE, i.e. a UE determines the relative position to another UE based on SL measurements.</w:t>
      </w:r>
    </w:p>
    <w:p w14:paraId="0F09165A" w14:textId="77777777" w:rsidR="000004C0" w:rsidRDefault="000004C0" w:rsidP="000004C0">
      <w:pPr>
        <w:overflowPunct w:val="0"/>
        <w:autoSpaceDE w:val="0"/>
        <w:autoSpaceDN w:val="0"/>
        <w:adjustRightInd w:val="0"/>
        <w:jc w:val="both"/>
        <w:rPr>
          <w:b/>
          <w:lang w:eastAsia="zh-CN"/>
        </w:rPr>
      </w:pPr>
      <w:r w:rsidRPr="00493533">
        <w:rPr>
          <w:b/>
          <w:u w:val="single"/>
          <w:lang w:eastAsia="zh-CN"/>
        </w:rPr>
        <w:t>Proposal 2:</w:t>
      </w:r>
      <w:r w:rsidRPr="005B34AC">
        <w:rPr>
          <w:b/>
          <w:lang w:eastAsia="zh-CN"/>
        </w:rPr>
        <w:t xml:space="preserve"> Support sidelink positioning </w:t>
      </w:r>
      <w:r>
        <w:rPr>
          <w:b/>
          <w:lang w:eastAsia="zh-CN"/>
        </w:rPr>
        <w:t xml:space="preserve">for V2X and PS use cases </w:t>
      </w:r>
      <w:r w:rsidRPr="005B34AC">
        <w:rPr>
          <w:b/>
          <w:lang w:eastAsia="zh-CN"/>
        </w:rPr>
        <w:t>in network coverage, partial network coverage and out of network coverage.</w:t>
      </w:r>
    </w:p>
    <w:p w14:paraId="6AAB26E7" w14:textId="77777777" w:rsidR="000004C0" w:rsidRPr="005B34AC" w:rsidRDefault="000004C0" w:rsidP="000004C0">
      <w:pPr>
        <w:overflowPunct w:val="0"/>
        <w:autoSpaceDE w:val="0"/>
        <w:autoSpaceDN w:val="0"/>
        <w:adjustRightInd w:val="0"/>
        <w:jc w:val="both"/>
        <w:rPr>
          <w:b/>
          <w:lang w:eastAsia="zh-CN"/>
        </w:rPr>
      </w:pPr>
      <w:r w:rsidRPr="00493533">
        <w:rPr>
          <w:b/>
          <w:u w:val="single"/>
          <w:lang w:eastAsia="zh-CN"/>
        </w:rPr>
        <w:t>Proposal 3:</w:t>
      </w:r>
      <w:r w:rsidRPr="005B34AC">
        <w:rPr>
          <w:b/>
          <w:lang w:eastAsia="zh-CN"/>
        </w:rPr>
        <w:t xml:space="preserve"> Support sidelink positioning to meet requirements on the relative and absolute position, including positioning requirement between vehicles, between vehicle and pedestrian and between vehicle and infrastructure</w:t>
      </w:r>
      <w:r>
        <w:rPr>
          <w:b/>
          <w:lang w:eastAsia="zh-CN"/>
        </w:rPr>
        <w:t>.</w:t>
      </w:r>
      <w:r w:rsidRPr="005B34AC">
        <w:rPr>
          <w:b/>
          <w:lang w:eastAsia="zh-CN"/>
        </w:rPr>
        <w:t xml:space="preserve"> </w:t>
      </w:r>
    </w:p>
    <w:p w14:paraId="43004C33" w14:textId="77777777" w:rsidR="000004C0" w:rsidRDefault="000004C0" w:rsidP="000004C0">
      <w:pPr>
        <w:overflowPunct w:val="0"/>
        <w:autoSpaceDE w:val="0"/>
        <w:autoSpaceDN w:val="0"/>
        <w:adjustRightInd w:val="0"/>
        <w:jc w:val="both"/>
        <w:rPr>
          <w:b/>
          <w:lang w:eastAsia="zh-CN"/>
        </w:rPr>
      </w:pPr>
      <w:r w:rsidRPr="00493533">
        <w:rPr>
          <w:b/>
          <w:u w:val="single"/>
          <w:lang w:eastAsia="zh-CN"/>
        </w:rPr>
        <w:t>Proposal 4:</w:t>
      </w:r>
      <w:r w:rsidRPr="007B60CE">
        <w:rPr>
          <w:b/>
          <w:lang w:eastAsia="zh-CN"/>
        </w:rPr>
        <w:t xml:space="preserve"> </w:t>
      </w:r>
      <w:r w:rsidRPr="005B34AC">
        <w:rPr>
          <w:b/>
          <w:lang w:eastAsia="zh-CN"/>
        </w:rPr>
        <w:t xml:space="preserve">For Rel. 18, sidelink positioning should be supported for the ITS and licensed bands. </w:t>
      </w:r>
    </w:p>
    <w:p w14:paraId="7D782A06" w14:textId="77777777" w:rsidR="000004C0" w:rsidRPr="00493533" w:rsidRDefault="000004C0" w:rsidP="000004C0">
      <w:pPr>
        <w:overflowPunct w:val="0"/>
        <w:autoSpaceDE w:val="0"/>
        <w:autoSpaceDN w:val="0"/>
        <w:adjustRightInd w:val="0"/>
        <w:jc w:val="both"/>
        <w:rPr>
          <w:b/>
          <w:lang w:val="en-US" w:eastAsia="zh-CN"/>
        </w:rPr>
      </w:pPr>
    </w:p>
    <w:p w14:paraId="05F11ECC" w14:textId="0A14B369" w:rsidR="000004C0" w:rsidRDefault="000004C0" w:rsidP="000004C0">
      <w:pPr>
        <w:pStyle w:val="Heading2"/>
      </w:pPr>
      <w:r>
        <w:t>A.2</w:t>
      </w:r>
      <w:r>
        <w:tab/>
        <w:t>Enhanced accuracy, integrity, power efficiency</w:t>
      </w:r>
    </w:p>
    <w:p w14:paraId="0E3719E8" w14:textId="6A2FBC64" w:rsidR="000004C0" w:rsidRDefault="000004C0" w:rsidP="000004C0">
      <w:pPr>
        <w:pStyle w:val="Heading3"/>
        <w:rPr>
          <w:lang w:eastAsia="zh-CN"/>
        </w:rPr>
      </w:pPr>
      <w:r>
        <w:rPr>
          <w:lang w:eastAsia="zh-CN"/>
        </w:rPr>
        <w:t>A.2.1</w:t>
      </w:r>
      <w:r>
        <w:rPr>
          <w:lang w:eastAsia="zh-CN"/>
        </w:rPr>
        <w:tab/>
        <w:t>Low power high accuracy positioning</w:t>
      </w:r>
    </w:p>
    <w:p w14:paraId="72E989AF" w14:textId="77777777" w:rsidR="000004C0" w:rsidRDefault="000004C0" w:rsidP="000004C0">
      <w:pPr>
        <w:jc w:val="both"/>
        <w:rPr>
          <w:lang w:eastAsia="zh-CN"/>
        </w:rPr>
      </w:pPr>
      <w:r>
        <w:rPr>
          <w:rFonts w:hint="eastAsia"/>
          <w:lang w:eastAsia="zh-CN"/>
        </w:rPr>
        <w:t>LPHAP was propo</w:t>
      </w:r>
      <w:r>
        <w:rPr>
          <w:lang w:eastAsia="zh-CN"/>
        </w:rPr>
        <w:t xml:space="preserve">sed by </w:t>
      </w:r>
      <w:r>
        <w:rPr>
          <w:lang w:eastAsia="zh-CN"/>
        </w:rPr>
        <w:fldChar w:fldCharType="begin"/>
      </w:r>
      <w:r>
        <w:rPr>
          <w:lang w:eastAsia="zh-CN"/>
        </w:rPr>
        <w:instrText xml:space="preserve"> REF _Ref81054762 \r \h  \* MERGEFORMAT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_Ref81054763 \r \h  \* MERGEFORMAT </w:instrText>
      </w:r>
      <w:r>
        <w:rPr>
          <w:lang w:eastAsia="zh-CN"/>
        </w:rPr>
      </w:r>
      <w:r>
        <w:rPr>
          <w:lang w:eastAsia="zh-CN"/>
        </w:rPr>
        <w:fldChar w:fldCharType="separate"/>
      </w:r>
      <w:r>
        <w:rPr>
          <w:lang w:eastAsia="zh-CN"/>
        </w:rPr>
        <w:t>[6]</w:t>
      </w:r>
      <w:r>
        <w:rPr>
          <w:lang w:eastAsia="zh-CN"/>
        </w:rPr>
        <w:fldChar w:fldCharType="end"/>
      </w:r>
      <w:r>
        <w:rPr>
          <w:lang w:eastAsia="zh-CN"/>
        </w:rPr>
        <w:t>, etc. during Rel-18 RAN workshop. The key requirement for LPHAP is to support a device that can have the positioning accuracy as high as &lt;0.5m@90% with the battery life of up to a year.</w:t>
      </w:r>
    </w:p>
    <w:p w14:paraId="0453E574" w14:textId="77777777" w:rsidR="000004C0" w:rsidRDefault="000004C0" w:rsidP="000004C0">
      <w:pPr>
        <w:jc w:val="both"/>
        <w:rPr>
          <w:lang w:eastAsia="zh-CN"/>
        </w:rPr>
      </w:pPr>
      <w:r>
        <w:rPr>
          <w:lang w:eastAsia="zh-CN"/>
        </w:rPr>
        <w:t>For the use cases, t</w:t>
      </w:r>
      <w:r w:rsidRPr="007B415E">
        <w:rPr>
          <w:lang w:eastAsia="zh-CN"/>
        </w:rPr>
        <w:t xml:space="preserve">he </w:t>
      </w:r>
      <w:r w:rsidRPr="007B415E">
        <w:rPr>
          <w:rFonts w:hint="eastAsia"/>
          <w:lang w:eastAsia="zh-CN"/>
        </w:rPr>
        <w:t>SA1#94</w:t>
      </w:r>
      <w:r w:rsidRPr="007B415E">
        <w:rPr>
          <w:lang w:eastAsia="zh-CN"/>
        </w:rPr>
        <w:t xml:space="preserve"> meeting in May 2021 </w:t>
      </w:r>
      <w:r>
        <w:rPr>
          <w:lang w:eastAsia="zh-CN"/>
        </w:rPr>
        <w:t xml:space="preserve">approved the use cases and requirements of LPHAP </w:t>
      </w:r>
      <w:r>
        <w:rPr>
          <w:lang w:eastAsia="zh-CN"/>
        </w:rPr>
        <w:fldChar w:fldCharType="begin"/>
      </w:r>
      <w:r>
        <w:rPr>
          <w:lang w:eastAsia="zh-CN"/>
        </w:rPr>
        <w:instrText xml:space="preserve"> REF _Ref72747485 \r \h  \* MERGEFORMAT </w:instrText>
      </w:r>
      <w:r>
        <w:rPr>
          <w:lang w:eastAsia="zh-CN"/>
        </w:rPr>
      </w:r>
      <w:r>
        <w:rPr>
          <w:lang w:eastAsia="zh-CN"/>
        </w:rPr>
        <w:fldChar w:fldCharType="separate"/>
      </w:r>
      <w:r>
        <w:rPr>
          <w:lang w:eastAsia="zh-CN"/>
        </w:rPr>
        <w:t>[16]</w:t>
      </w:r>
      <w:r>
        <w:rPr>
          <w:lang w:eastAsia="zh-CN"/>
        </w:rPr>
        <w:fldChar w:fldCharType="end"/>
      </w:r>
      <w:r>
        <w:rPr>
          <w:lang w:eastAsia="zh-CN"/>
        </w:rPr>
        <w:t xml:space="preserve">, and eight use cases have been adopted in section A.7.2 of </w:t>
      </w:r>
      <w:r>
        <w:rPr>
          <w:lang w:eastAsia="zh-CN"/>
        </w:rPr>
        <w:fldChar w:fldCharType="begin"/>
      </w:r>
      <w:r>
        <w:rPr>
          <w:lang w:eastAsia="zh-CN"/>
        </w:rPr>
        <w:instrText xml:space="preserve"> REF _Ref73199333 \r \h  \* MERGEFORMAT </w:instrText>
      </w:r>
      <w:r>
        <w:rPr>
          <w:lang w:eastAsia="zh-CN"/>
        </w:rPr>
      </w:r>
      <w:r>
        <w:rPr>
          <w:lang w:eastAsia="zh-CN"/>
        </w:rPr>
        <w:fldChar w:fldCharType="separate"/>
      </w:r>
      <w:r>
        <w:rPr>
          <w:lang w:eastAsia="zh-CN"/>
        </w:rPr>
        <w:t>[17]</w:t>
      </w:r>
      <w:r>
        <w:rPr>
          <w:lang w:eastAsia="zh-CN"/>
        </w:rPr>
        <w:fldChar w:fldCharType="end"/>
      </w:r>
      <w:r>
        <w:rPr>
          <w:lang w:eastAsia="zh-CN"/>
        </w:rPr>
        <w:t>, including</w:t>
      </w:r>
    </w:p>
    <w:p w14:paraId="219655C1" w14:textId="77777777" w:rsidR="000004C0" w:rsidRDefault="000004C0" w:rsidP="000004C0">
      <w:pPr>
        <w:pStyle w:val="ListParagraph"/>
        <w:numPr>
          <w:ilvl w:val="0"/>
          <w:numId w:val="46"/>
        </w:numPr>
        <w:rPr>
          <w:lang w:eastAsia="zh-CN"/>
        </w:rPr>
      </w:pPr>
      <w:r>
        <w:rPr>
          <w:lang w:eastAsia="zh-CN"/>
        </w:rPr>
        <w:t>Process automation: Dolly tracking (outdoor)</w:t>
      </w:r>
      <w:r>
        <w:t>.</w:t>
      </w:r>
    </w:p>
    <w:p w14:paraId="1F6492F3" w14:textId="77777777" w:rsidR="000004C0" w:rsidRDefault="000004C0" w:rsidP="000004C0">
      <w:pPr>
        <w:pStyle w:val="ListParagraph"/>
        <w:numPr>
          <w:ilvl w:val="0"/>
          <w:numId w:val="46"/>
        </w:numPr>
        <w:rPr>
          <w:lang w:val="en-GB"/>
        </w:rPr>
      </w:pPr>
      <w:r>
        <w:rPr>
          <w:lang w:eastAsia="zh-CN"/>
        </w:rPr>
        <w:t>Process automation: Asset tracking</w:t>
      </w:r>
      <w:r>
        <w:t>.</w:t>
      </w:r>
    </w:p>
    <w:p w14:paraId="706632D7" w14:textId="77777777" w:rsidR="000004C0" w:rsidRDefault="000004C0" w:rsidP="000004C0">
      <w:pPr>
        <w:pStyle w:val="ListParagraph"/>
        <w:numPr>
          <w:ilvl w:val="0"/>
          <w:numId w:val="46"/>
        </w:numPr>
        <w:rPr>
          <w:lang w:val="en-GB" w:eastAsia="zh-CN"/>
        </w:rPr>
      </w:pPr>
      <w:r>
        <w:rPr>
          <w:lang w:eastAsia="zh-CN"/>
        </w:rPr>
        <w:t>Flexible modular assembly area: Tool tracking</w:t>
      </w:r>
      <w:r>
        <w:t xml:space="preserve"> in flexible, modular assembly areas in smart factories.</w:t>
      </w:r>
    </w:p>
    <w:p w14:paraId="1BB955A6" w14:textId="77777777" w:rsidR="000004C0" w:rsidRDefault="000004C0" w:rsidP="000004C0">
      <w:pPr>
        <w:pStyle w:val="ListParagraph"/>
        <w:numPr>
          <w:ilvl w:val="0"/>
          <w:numId w:val="46"/>
        </w:numPr>
        <w:rPr>
          <w:lang w:val="en-GB" w:eastAsia="zh-CN"/>
        </w:rPr>
      </w:pPr>
      <w:r>
        <w:rPr>
          <w:lang w:eastAsia="zh-CN"/>
        </w:rPr>
        <w:t>Process automation: Sequence container (Intralogistics).</w:t>
      </w:r>
    </w:p>
    <w:p w14:paraId="30177861" w14:textId="77777777" w:rsidR="000004C0" w:rsidRDefault="000004C0" w:rsidP="000004C0">
      <w:pPr>
        <w:pStyle w:val="ListParagraph"/>
        <w:numPr>
          <w:ilvl w:val="0"/>
          <w:numId w:val="46"/>
        </w:numPr>
        <w:rPr>
          <w:lang w:val="en-GB"/>
        </w:rPr>
      </w:pPr>
      <w:r>
        <w:rPr>
          <w:lang w:eastAsia="zh-CN"/>
        </w:rPr>
        <w:t>Process automation: Palette tracking (e.g. in turbine construction).</w:t>
      </w:r>
    </w:p>
    <w:p w14:paraId="0F71E820" w14:textId="77777777" w:rsidR="000004C0" w:rsidRDefault="000004C0" w:rsidP="000004C0">
      <w:pPr>
        <w:pStyle w:val="ListParagraph"/>
        <w:numPr>
          <w:ilvl w:val="0"/>
          <w:numId w:val="46"/>
        </w:numPr>
        <w:rPr>
          <w:lang w:val="en-GB" w:eastAsia="zh-CN"/>
        </w:rPr>
      </w:pPr>
      <w:r>
        <w:rPr>
          <w:lang w:eastAsia="zh-CN"/>
        </w:rPr>
        <w:t>Flexible modular assembly area: Tracking of workpiece (in- and outdoor) in assembly area and warehouse.</w:t>
      </w:r>
    </w:p>
    <w:p w14:paraId="1FE2C0A9" w14:textId="77777777" w:rsidR="000004C0" w:rsidRDefault="000004C0" w:rsidP="000004C0">
      <w:pPr>
        <w:pStyle w:val="ListParagraph"/>
        <w:numPr>
          <w:ilvl w:val="0"/>
          <w:numId w:val="46"/>
        </w:numPr>
        <w:rPr>
          <w:lang w:val="en-GB"/>
        </w:rPr>
      </w:pPr>
      <w:r>
        <w:rPr>
          <w:lang w:eastAsia="zh-CN"/>
        </w:rPr>
        <w:t xml:space="preserve">Flexible modular assembly area: </w:t>
      </w:r>
      <w:r>
        <w:t>Tool assignment (assign tool to vehicles in a production line, left/right) in flexible, modular assembly area in smart factories.</w:t>
      </w:r>
    </w:p>
    <w:p w14:paraId="5905CD3D" w14:textId="77777777" w:rsidR="000004C0" w:rsidRDefault="000004C0" w:rsidP="000004C0">
      <w:pPr>
        <w:pStyle w:val="ListParagraph"/>
        <w:numPr>
          <w:ilvl w:val="0"/>
          <w:numId w:val="46"/>
        </w:numPr>
        <w:rPr>
          <w:lang w:val="en-GB"/>
        </w:rPr>
      </w:pPr>
      <w:r>
        <w:rPr>
          <w:lang w:eastAsia="zh-CN"/>
        </w:rPr>
        <w:t xml:space="preserve">Flexible modular assembly area: </w:t>
      </w:r>
      <w:r>
        <w:t xml:space="preserve">Positioning of autonomous vehicles for monitoring purposes </w:t>
      </w:r>
      <w:r>
        <w:rPr>
          <w:lang w:eastAsia="zh-CN"/>
        </w:rPr>
        <w:t>(vehicles in line, distance 1.5 meter).</w:t>
      </w:r>
    </w:p>
    <w:p w14:paraId="4E9F7FB1" w14:textId="77777777" w:rsidR="000004C0" w:rsidRDefault="000004C0" w:rsidP="000004C0">
      <w:pPr>
        <w:jc w:val="both"/>
        <w:rPr>
          <w:lang w:eastAsia="zh-CN"/>
        </w:rPr>
      </w:pPr>
      <w:r w:rsidRPr="004166E3">
        <w:rPr>
          <w:lang w:eastAsia="zh-CN"/>
        </w:rPr>
        <w:fldChar w:fldCharType="begin"/>
      </w:r>
      <w:r w:rsidRPr="004166E3">
        <w:rPr>
          <w:lang w:eastAsia="zh-CN"/>
        </w:rPr>
        <w:instrText xml:space="preserve"> REF _Ref73346019 \h  \* MERGEFORMAT </w:instrText>
      </w:r>
      <w:r w:rsidRPr="004166E3">
        <w:rPr>
          <w:lang w:eastAsia="zh-CN"/>
        </w:rPr>
      </w:r>
      <w:r w:rsidRPr="004166E3">
        <w:rPr>
          <w:lang w:eastAsia="zh-CN"/>
        </w:rPr>
        <w:fldChar w:fldCharType="separate"/>
      </w:r>
      <w:r w:rsidRPr="004166E3">
        <w:t xml:space="preserve">Table </w:t>
      </w:r>
      <w:r w:rsidRPr="004166E3">
        <w:rPr>
          <w:noProof/>
        </w:rPr>
        <w:t>1</w:t>
      </w:r>
      <w:r w:rsidRPr="004166E3">
        <w:rPr>
          <w:lang w:eastAsia="zh-CN"/>
        </w:rPr>
        <w:fldChar w:fldCharType="end"/>
      </w:r>
      <w:r w:rsidRPr="004166E3">
        <w:rPr>
          <w:lang w:eastAsia="zh-CN"/>
        </w:rPr>
        <w:t xml:space="preserve"> summarizes </w:t>
      </w:r>
      <w:r w:rsidRPr="004166E3">
        <w:rPr>
          <w:rFonts w:hint="eastAsia"/>
          <w:lang w:eastAsia="zh-CN"/>
        </w:rPr>
        <w:t xml:space="preserve">the required operation time of the 5G enabled IoT device and duty cycle </w:t>
      </w:r>
      <w:r w:rsidRPr="004166E3">
        <w:rPr>
          <w:lang w:eastAsia="zh-CN"/>
        </w:rPr>
        <w:t>of</w:t>
      </w:r>
      <w:r w:rsidRPr="004166E3">
        <w:rPr>
          <w:rFonts w:hint="eastAsia"/>
          <w:lang w:eastAsia="zh-CN"/>
        </w:rPr>
        <w:t xml:space="preserve"> the updated position information</w:t>
      </w:r>
      <w:r>
        <w:rPr>
          <w:rFonts w:hint="eastAsia"/>
          <w:lang w:eastAsia="zh-CN"/>
        </w:rPr>
        <w:t xml:space="preserve"> for </w:t>
      </w:r>
      <w:r>
        <w:rPr>
          <w:lang w:eastAsia="zh-CN"/>
        </w:rPr>
        <w:t xml:space="preserve">those </w:t>
      </w:r>
      <w:r>
        <w:rPr>
          <w:rFonts w:hint="eastAsia"/>
          <w:lang w:eastAsia="zh-CN"/>
        </w:rPr>
        <w:t>use cases</w:t>
      </w:r>
      <w:r>
        <w:rPr>
          <w:lang w:eastAsia="zh-CN"/>
        </w:rPr>
        <w:t xml:space="preserve">. </w:t>
      </w:r>
    </w:p>
    <w:p w14:paraId="57F27DAB" w14:textId="77777777" w:rsidR="000004C0" w:rsidRDefault="000004C0" w:rsidP="000004C0">
      <w:pPr>
        <w:pStyle w:val="Caption"/>
        <w:keepNext/>
      </w:pPr>
      <w:bookmarkStart w:id="28" w:name="_Ref73346019"/>
      <w:bookmarkStart w:id="29" w:name="_Ref81056010"/>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8"/>
      <w:r>
        <w:t xml:space="preserve">: LPHAP use cases </w:t>
      </w:r>
      <w:r>
        <w:fldChar w:fldCharType="begin"/>
      </w:r>
      <w:r>
        <w:instrText xml:space="preserve"> REF _Ref73199333 \r \h </w:instrText>
      </w:r>
      <w:r>
        <w:fldChar w:fldCharType="separate"/>
      </w:r>
      <w:r>
        <w:t>[17]</w:t>
      </w:r>
      <w:r>
        <w:fldChar w:fldCharType="end"/>
      </w:r>
      <w:bookmarkEnd w:id="29"/>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5"/>
        <w:gridCol w:w="1228"/>
        <w:gridCol w:w="1497"/>
        <w:gridCol w:w="2058"/>
        <w:gridCol w:w="3187"/>
      </w:tblGrid>
      <w:tr w:rsidR="000004C0" w:rsidRPr="006C4172" w14:paraId="05D84B91" w14:textId="77777777" w:rsidTr="00E41A3B">
        <w:trPr>
          <w:trHeight w:val="642"/>
          <w:jc w:val="center"/>
        </w:trPr>
        <w:tc>
          <w:tcPr>
            <w:tcW w:w="1195" w:type="dxa"/>
            <w:shd w:val="clear" w:color="auto" w:fill="auto"/>
          </w:tcPr>
          <w:p w14:paraId="0CCBF732" w14:textId="77777777" w:rsidR="000004C0" w:rsidRPr="00ED09FC" w:rsidRDefault="000004C0" w:rsidP="00E41A3B">
            <w:pPr>
              <w:pStyle w:val="TAH"/>
              <w:overflowPunct w:val="0"/>
              <w:autoSpaceDE w:val="0"/>
              <w:autoSpaceDN w:val="0"/>
              <w:adjustRightInd w:val="0"/>
              <w:textAlignment w:val="baseline"/>
              <w:rPr>
                <w:lang w:eastAsia="zh-CN"/>
              </w:rPr>
            </w:pPr>
            <w:r w:rsidRPr="00ED09FC">
              <w:rPr>
                <w:rFonts w:eastAsia="Times New Roman"/>
                <w:lang w:eastAsia="en-GB"/>
              </w:rPr>
              <w:t>Use</w:t>
            </w:r>
            <w:r w:rsidRPr="00ED09FC">
              <w:rPr>
                <w:lang w:eastAsia="zh-CN"/>
              </w:rPr>
              <w:t xml:space="preserve"> Case #</w:t>
            </w:r>
          </w:p>
        </w:tc>
        <w:tc>
          <w:tcPr>
            <w:tcW w:w="1228" w:type="dxa"/>
            <w:shd w:val="clear" w:color="auto" w:fill="auto"/>
            <w:hideMark/>
          </w:tcPr>
          <w:p w14:paraId="07D6E620" w14:textId="77777777" w:rsidR="000004C0" w:rsidRPr="00ED09FC" w:rsidRDefault="000004C0" w:rsidP="00E41A3B">
            <w:pPr>
              <w:pStyle w:val="TAH"/>
              <w:overflowPunct w:val="0"/>
              <w:autoSpaceDE w:val="0"/>
              <w:autoSpaceDN w:val="0"/>
              <w:adjustRightInd w:val="0"/>
              <w:textAlignment w:val="baseline"/>
              <w:rPr>
                <w:rFonts w:eastAsia="Times New Roman"/>
                <w:lang w:eastAsia="en-GB"/>
              </w:rPr>
            </w:pPr>
            <w:r w:rsidRPr="00ED09FC">
              <w:rPr>
                <w:rFonts w:eastAsia="Times New Roman"/>
                <w:lang w:eastAsia="en-GB"/>
              </w:rPr>
              <w:t>Horizontal accuracy</w:t>
            </w:r>
          </w:p>
        </w:tc>
        <w:tc>
          <w:tcPr>
            <w:tcW w:w="1497" w:type="dxa"/>
            <w:shd w:val="clear" w:color="auto" w:fill="auto"/>
            <w:hideMark/>
          </w:tcPr>
          <w:p w14:paraId="5A470C80" w14:textId="77777777" w:rsidR="000004C0" w:rsidRPr="00ED09FC" w:rsidRDefault="000004C0" w:rsidP="00E41A3B">
            <w:pPr>
              <w:pStyle w:val="TAH"/>
              <w:overflowPunct w:val="0"/>
              <w:autoSpaceDE w:val="0"/>
              <w:autoSpaceDN w:val="0"/>
              <w:adjustRightInd w:val="0"/>
              <w:textAlignment w:val="baseline"/>
              <w:rPr>
                <w:rFonts w:eastAsia="Times New Roman"/>
                <w:lang w:eastAsia="en-GB"/>
              </w:rPr>
            </w:pPr>
            <w:r w:rsidRPr="00ED09FC">
              <w:rPr>
                <w:rFonts w:eastAsia="Times New Roman"/>
                <w:lang w:eastAsia="en-GB"/>
              </w:rPr>
              <w:t>Corresponding service level (22.261)</w:t>
            </w:r>
          </w:p>
        </w:tc>
        <w:tc>
          <w:tcPr>
            <w:tcW w:w="2058" w:type="dxa"/>
            <w:shd w:val="clear" w:color="auto" w:fill="auto"/>
            <w:hideMark/>
          </w:tcPr>
          <w:p w14:paraId="72B77126" w14:textId="77777777" w:rsidR="000004C0" w:rsidRPr="00ED09FC" w:rsidRDefault="000004C0" w:rsidP="00E41A3B">
            <w:pPr>
              <w:pStyle w:val="TAH"/>
              <w:overflowPunct w:val="0"/>
              <w:autoSpaceDE w:val="0"/>
              <w:autoSpaceDN w:val="0"/>
              <w:adjustRightInd w:val="0"/>
              <w:textAlignment w:val="baseline"/>
              <w:rPr>
                <w:rFonts w:eastAsia="Times New Roman"/>
                <w:lang w:eastAsia="en-GB"/>
              </w:rPr>
            </w:pPr>
            <w:r w:rsidRPr="00ED09FC">
              <w:rPr>
                <w:rFonts w:eastAsia="Times New Roman"/>
                <w:lang w:eastAsia="en-GB"/>
              </w:rPr>
              <w:t>Positioning interval/ duty cycle</w:t>
            </w:r>
          </w:p>
        </w:tc>
        <w:tc>
          <w:tcPr>
            <w:tcW w:w="3187" w:type="dxa"/>
            <w:shd w:val="clear" w:color="auto" w:fill="auto"/>
            <w:hideMark/>
          </w:tcPr>
          <w:p w14:paraId="027CB92B" w14:textId="77777777" w:rsidR="000004C0" w:rsidRPr="00ED09FC" w:rsidRDefault="000004C0" w:rsidP="00E41A3B">
            <w:pPr>
              <w:pStyle w:val="TAH"/>
              <w:overflowPunct w:val="0"/>
              <w:autoSpaceDE w:val="0"/>
              <w:autoSpaceDN w:val="0"/>
              <w:adjustRightInd w:val="0"/>
              <w:textAlignment w:val="baseline"/>
              <w:rPr>
                <w:rFonts w:eastAsia="Times New Roman"/>
                <w:lang w:eastAsia="en-GB"/>
              </w:rPr>
            </w:pPr>
            <w:r w:rsidRPr="00ED09FC">
              <w:rPr>
                <w:rFonts w:eastAsia="Times New Roman"/>
                <w:lang w:eastAsia="en-GB"/>
              </w:rPr>
              <w:t>battery life time/ minimum operation time</w:t>
            </w:r>
          </w:p>
        </w:tc>
      </w:tr>
      <w:tr w:rsidR="000004C0" w:rsidRPr="006C4172" w14:paraId="1D3D1402" w14:textId="77777777" w:rsidTr="00E41A3B">
        <w:trPr>
          <w:trHeight w:val="265"/>
          <w:jc w:val="center"/>
        </w:trPr>
        <w:tc>
          <w:tcPr>
            <w:tcW w:w="1195" w:type="dxa"/>
            <w:shd w:val="clear" w:color="auto" w:fill="auto"/>
          </w:tcPr>
          <w:p w14:paraId="55D79BD8" w14:textId="77777777" w:rsidR="000004C0" w:rsidRPr="00ED09FC" w:rsidRDefault="000004C0" w:rsidP="00E41A3B">
            <w:pPr>
              <w:pStyle w:val="TAC"/>
              <w:jc w:val="left"/>
              <w:rPr>
                <w:rFonts w:eastAsia="SimSun"/>
                <w:lang w:eastAsia="en-GB"/>
              </w:rPr>
            </w:pPr>
            <w:r>
              <w:rPr>
                <w:rFonts w:eastAsia="SimSun"/>
                <w:lang w:eastAsia="en-GB"/>
              </w:rPr>
              <w:t>1</w:t>
            </w:r>
          </w:p>
        </w:tc>
        <w:tc>
          <w:tcPr>
            <w:tcW w:w="1228" w:type="dxa"/>
            <w:shd w:val="clear" w:color="auto" w:fill="auto"/>
          </w:tcPr>
          <w:p w14:paraId="4B8297B5" w14:textId="77777777" w:rsidR="000004C0" w:rsidRPr="00ED09FC" w:rsidRDefault="000004C0" w:rsidP="00E41A3B">
            <w:pPr>
              <w:rPr>
                <w:rFonts w:ascii="Arial" w:hAnsi="Arial"/>
                <w:sz w:val="18"/>
                <w:lang w:eastAsia="en-GB"/>
              </w:rPr>
            </w:pPr>
            <w:r w:rsidRPr="008D7326">
              <w:rPr>
                <w:rFonts w:ascii="Arial" w:hAnsi="Arial"/>
                <w:sz w:val="18"/>
                <w:lang w:eastAsia="en-GB"/>
              </w:rPr>
              <w:t>10 m</w:t>
            </w:r>
          </w:p>
        </w:tc>
        <w:tc>
          <w:tcPr>
            <w:tcW w:w="1497" w:type="dxa"/>
            <w:shd w:val="clear" w:color="auto" w:fill="auto"/>
          </w:tcPr>
          <w:p w14:paraId="6C02DB09" w14:textId="77777777" w:rsidR="000004C0" w:rsidRPr="00ED09FC" w:rsidRDefault="000004C0" w:rsidP="00E41A3B">
            <w:pPr>
              <w:rPr>
                <w:rFonts w:ascii="Arial" w:hAnsi="Arial"/>
                <w:sz w:val="18"/>
                <w:lang w:eastAsia="en-GB"/>
              </w:rPr>
            </w:pPr>
            <w:r w:rsidRPr="008D7326">
              <w:rPr>
                <w:rFonts w:ascii="Arial" w:hAnsi="Arial"/>
                <w:sz w:val="18"/>
                <w:lang w:eastAsia="en-GB"/>
              </w:rPr>
              <w:t>Service Level 1</w:t>
            </w:r>
          </w:p>
        </w:tc>
        <w:tc>
          <w:tcPr>
            <w:tcW w:w="2058" w:type="dxa"/>
            <w:shd w:val="clear" w:color="auto" w:fill="auto"/>
          </w:tcPr>
          <w:p w14:paraId="4499D1C5" w14:textId="77777777" w:rsidR="000004C0" w:rsidRPr="00ED09FC" w:rsidRDefault="000004C0" w:rsidP="00E41A3B">
            <w:pPr>
              <w:rPr>
                <w:rFonts w:ascii="Arial" w:hAnsi="Arial"/>
                <w:sz w:val="18"/>
                <w:lang w:eastAsia="en-GB"/>
              </w:rPr>
            </w:pPr>
            <w:r w:rsidRPr="008D7326">
              <w:rPr>
                <w:rFonts w:ascii="Arial" w:hAnsi="Arial"/>
                <w:sz w:val="18"/>
                <w:lang w:eastAsia="en-GB"/>
              </w:rPr>
              <w:t>on request</w:t>
            </w:r>
          </w:p>
        </w:tc>
        <w:tc>
          <w:tcPr>
            <w:tcW w:w="3187" w:type="dxa"/>
            <w:shd w:val="clear" w:color="auto" w:fill="auto"/>
          </w:tcPr>
          <w:p w14:paraId="5C1142D0" w14:textId="77777777" w:rsidR="000004C0" w:rsidRPr="00ED09FC" w:rsidRDefault="000004C0" w:rsidP="00E41A3B">
            <w:pPr>
              <w:rPr>
                <w:rFonts w:ascii="Arial" w:hAnsi="Arial"/>
                <w:sz w:val="18"/>
                <w:lang w:eastAsia="en-GB"/>
              </w:rPr>
            </w:pPr>
            <w:r w:rsidRPr="008D7326">
              <w:rPr>
                <w:rFonts w:ascii="Arial" w:hAnsi="Arial"/>
                <w:sz w:val="18"/>
                <w:lang w:eastAsia="en-GB"/>
              </w:rPr>
              <w:t>24 months</w:t>
            </w:r>
          </w:p>
        </w:tc>
      </w:tr>
      <w:tr w:rsidR="000004C0" w:rsidRPr="006C4172" w14:paraId="121ED399" w14:textId="77777777" w:rsidTr="00E41A3B">
        <w:trPr>
          <w:trHeight w:val="265"/>
          <w:jc w:val="center"/>
        </w:trPr>
        <w:tc>
          <w:tcPr>
            <w:tcW w:w="1195" w:type="dxa"/>
            <w:shd w:val="clear" w:color="auto" w:fill="auto"/>
          </w:tcPr>
          <w:p w14:paraId="4B356086" w14:textId="77777777" w:rsidR="000004C0" w:rsidRPr="00DF5EEB" w:rsidRDefault="000004C0" w:rsidP="00E41A3B">
            <w:pPr>
              <w:pStyle w:val="TAC"/>
              <w:jc w:val="left"/>
              <w:rPr>
                <w:lang w:eastAsia="en-GB"/>
              </w:rPr>
            </w:pPr>
            <w:r w:rsidRPr="00DF5EEB">
              <w:rPr>
                <w:rFonts w:eastAsia="SimSun"/>
                <w:lang w:eastAsia="en-GB"/>
              </w:rPr>
              <w:t>2</w:t>
            </w:r>
          </w:p>
        </w:tc>
        <w:tc>
          <w:tcPr>
            <w:tcW w:w="1228" w:type="dxa"/>
            <w:shd w:val="clear" w:color="auto" w:fill="auto"/>
          </w:tcPr>
          <w:p w14:paraId="59C4DFAD" w14:textId="77777777" w:rsidR="000004C0" w:rsidRPr="008D7326" w:rsidRDefault="000004C0" w:rsidP="00E41A3B">
            <w:pPr>
              <w:rPr>
                <w:rFonts w:ascii="Arial" w:hAnsi="Arial"/>
                <w:sz w:val="18"/>
                <w:lang w:eastAsia="en-GB"/>
              </w:rPr>
            </w:pPr>
            <w:r w:rsidRPr="007B0169">
              <w:rPr>
                <w:rFonts w:ascii="Arial" w:hAnsi="Arial"/>
                <w:sz w:val="18"/>
                <w:lang w:eastAsia="en-GB"/>
              </w:rPr>
              <w:t>2 m to 3 m</w:t>
            </w:r>
          </w:p>
        </w:tc>
        <w:tc>
          <w:tcPr>
            <w:tcW w:w="1497" w:type="dxa"/>
            <w:shd w:val="clear" w:color="auto" w:fill="auto"/>
          </w:tcPr>
          <w:p w14:paraId="70C5D85F" w14:textId="77777777" w:rsidR="000004C0" w:rsidRPr="008D7326" w:rsidRDefault="000004C0" w:rsidP="00E41A3B">
            <w:pPr>
              <w:rPr>
                <w:rFonts w:ascii="Arial" w:hAnsi="Arial"/>
                <w:sz w:val="18"/>
                <w:lang w:eastAsia="en-GB"/>
              </w:rPr>
            </w:pPr>
            <w:r w:rsidRPr="007B0169">
              <w:rPr>
                <w:rFonts w:ascii="Arial" w:hAnsi="Arial"/>
                <w:sz w:val="18"/>
                <w:lang w:eastAsia="en-GB"/>
              </w:rPr>
              <w:t>Service Level 2</w:t>
            </w:r>
          </w:p>
        </w:tc>
        <w:tc>
          <w:tcPr>
            <w:tcW w:w="2058" w:type="dxa"/>
            <w:shd w:val="clear" w:color="auto" w:fill="auto"/>
          </w:tcPr>
          <w:p w14:paraId="710A9D42" w14:textId="77777777" w:rsidR="000004C0" w:rsidRPr="008D7326" w:rsidRDefault="000004C0" w:rsidP="00E41A3B">
            <w:pPr>
              <w:rPr>
                <w:rFonts w:ascii="Arial" w:hAnsi="Arial"/>
                <w:sz w:val="18"/>
                <w:lang w:eastAsia="en-GB"/>
              </w:rPr>
            </w:pPr>
            <w:r w:rsidRPr="007B0169">
              <w:rPr>
                <w:rFonts w:ascii="Arial" w:hAnsi="Arial"/>
                <w:sz w:val="18"/>
                <w:lang w:eastAsia="en-GB"/>
              </w:rPr>
              <w:t>&lt; 4 seconds</w:t>
            </w:r>
          </w:p>
        </w:tc>
        <w:tc>
          <w:tcPr>
            <w:tcW w:w="3187" w:type="dxa"/>
            <w:shd w:val="clear" w:color="auto" w:fill="auto"/>
          </w:tcPr>
          <w:p w14:paraId="3F3FEAC8" w14:textId="77777777" w:rsidR="000004C0" w:rsidRPr="008D7326" w:rsidRDefault="000004C0" w:rsidP="00E41A3B">
            <w:pPr>
              <w:rPr>
                <w:rFonts w:ascii="Arial" w:hAnsi="Arial"/>
                <w:sz w:val="18"/>
                <w:lang w:eastAsia="en-GB"/>
              </w:rPr>
            </w:pPr>
            <w:r w:rsidRPr="007B0169">
              <w:rPr>
                <w:rFonts w:ascii="Arial" w:hAnsi="Arial"/>
                <w:sz w:val="18"/>
                <w:lang w:eastAsia="en-GB"/>
              </w:rPr>
              <w:t>&gt; 6 months</w:t>
            </w:r>
          </w:p>
        </w:tc>
      </w:tr>
      <w:tr w:rsidR="000004C0" w:rsidRPr="006C4172" w14:paraId="527EF6CB" w14:textId="77777777" w:rsidTr="00E41A3B">
        <w:trPr>
          <w:trHeight w:val="265"/>
          <w:jc w:val="center"/>
        </w:trPr>
        <w:tc>
          <w:tcPr>
            <w:tcW w:w="1195" w:type="dxa"/>
            <w:shd w:val="clear" w:color="auto" w:fill="auto"/>
          </w:tcPr>
          <w:p w14:paraId="43A85F5C" w14:textId="77777777" w:rsidR="000004C0" w:rsidRPr="00DF5EEB" w:rsidRDefault="000004C0" w:rsidP="00E41A3B">
            <w:pPr>
              <w:pStyle w:val="TAC"/>
              <w:jc w:val="left"/>
              <w:rPr>
                <w:lang w:eastAsia="en-GB"/>
              </w:rPr>
            </w:pPr>
            <w:r w:rsidRPr="00DF5EEB">
              <w:rPr>
                <w:rFonts w:eastAsia="SimSun"/>
                <w:lang w:eastAsia="en-GB"/>
              </w:rPr>
              <w:t>3</w:t>
            </w:r>
          </w:p>
        </w:tc>
        <w:tc>
          <w:tcPr>
            <w:tcW w:w="1228" w:type="dxa"/>
            <w:shd w:val="clear" w:color="auto" w:fill="auto"/>
          </w:tcPr>
          <w:p w14:paraId="2D5F30E7" w14:textId="77777777" w:rsidR="000004C0" w:rsidRPr="007B0169" w:rsidRDefault="000004C0" w:rsidP="00E41A3B">
            <w:pPr>
              <w:rPr>
                <w:rFonts w:ascii="Arial" w:hAnsi="Arial"/>
                <w:sz w:val="18"/>
                <w:lang w:eastAsia="en-GB"/>
              </w:rPr>
            </w:pPr>
            <w:r w:rsidRPr="007B0169">
              <w:rPr>
                <w:rFonts w:ascii="Arial" w:hAnsi="Arial"/>
                <w:sz w:val="18"/>
                <w:lang w:eastAsia="en-GB"/>
              </w:rPr>
              <w:t>&lt; 1 m</w:t>
            </w:r>
          </w:p>
        </w:tc>
        <w:tc>
          <w:tcPr>
            <w:tcW w:w="1497" w:type="dxa"/>
            <w:shd w:val="clear" w:color="auto" w:fill="auto"/>
          </w:tcPr>
          <w:p w14:paraId="37E3D7A6" w14:textId="77777777" w:rsidR="000004C0" w:rsidRPr="007B0169" w:rsidRDefault="000004C0" w:rsidP="00E41A3B">
            <w:pPr>
              <w:rPr>
                <w:rFonts w:ascii="Arial" w:hAnsi="Arial"/>
                <w:sz w:val="18"/>
                <w:lang w:eastAsia="en-GB"/>
              </w:rPr>
            </w:pPr>
            <w:r w:rsidRPr="007B0169">
              <w:rPr>
                <w:rFonts w:ascii="Arial" w:hAnsi="Arial"/>
                <w:sz w:val="18"/>
                <w:lang w:eastAsia="en-GB"/>
              </w:rPr>
              <w:t>Service Level 3</w:t>
            </w:r>
          </w:p>
        </w:tc>
        <w:tc>
          <w:tcPr>
            <w:tcW w:w="2058" w:type="dxa"/>
            <w:shd w:val="clear" w:color="auto" w:fill="auto"/>
          </w:tcPr>
          <w:p w14:paraId="3AD4CAF4" w14:textId="77777777" w:rsidR="000004C0" w:rsidRPr="007B0169" w:rsidRDefault="000004C0" w:rsidP="00E41A3B">
            <w:pPr>
              <w:rPr>
                <w:rFonts w:ascii="Arial" w:hAnsi="Arial"/>
                <w:sz w:val="18"/>
                <w:lang w:eastAsia="en-GB"/>
              </w:rPr>
            </w:pPr>
            <w:r w:rsidRPr="007B0169">
              <w:rPr>
                <w:rFonts w:ascii="Arial" w:hAnsi="Arial"/>
                <w:sz w:val="18"/>
                <w:lang w:eastAsia="en-GB"/>
              </w:rPr>
              <w:t>no indication</w:t>
            </w:r>
          </w:p>
        </w:tc>
        <w:tc>
          <w:tcPr>
            <w:tcW w:w="3187" w:type="dxa"/>
            <w:shd w:val="clear" w:color="auto" w:fill="auto"/>
          </w:tcPr>
          <w:p w14:paraId="107ACFB4" w14:textId="77777777" w:rsidR="000004C0" w:rsidRPr="007B0169" w:rsidRDefault="000004C0" w:rsidP="00E41A3B">
            <w:pPr>
              <w:rPr>
                <w:rFonts w:ascii="Arial" w:hAnsi="Arial"/>
                <w:sz w:val="18"/>
                <w:lang w:eastAsia="en-GB"/>
              </w:rPr>
            </w:pPr>
            <w:r w:rsidRPr="007B0169">
              <w:rPr>
                <w:rFonts w:ascii="Arial" w:hAnsi="Arial"/>
                <w:sz w:val="18"/>
                <w:lang w:eastAsia="en-GB"/>
              </w:rPr>
              <w:t>1 work shift - 8 hours (up to 3 days, 1 month for inventory purposes)</w:t>
            </w:r>
          </w:p>
        </w:tc>
      </w:tr>
      <w:tr w:rsidR="000004C0" w:rsidRPr="006C4172" w14:paraId="16D48E28" w14:textId="77777777" w:rsidTr="00E41A3B">
        <w:trPr>
          <w:trHeight w:val="265"/>
          <w:jc w:val="center"/>
        </w:trPr>
        <w:tc>
          <w:tcPr>
            <w:tcW w:w="1195" w:type="dxa"/>
            <w:shd w:val="clear" w:color="auto" w:fill="auto"/>
          </w:tcPr>
          <w:p w14:paraId="6BCEB1BF" w14:textId="77777777" w:rsidR="000004C0" w:rsidRPr="00ED09FC" w:rsidRDefault="000004C0" w:rsidP="00E41A3B">
            <w:pPr>
              <w:pStyle w:val="TAC"/>
              <w:jc w:val="left"/>
              <w:rPr>
                <w:rFonts w:eastAsia="SimSun"/>
                <w:lang w:eastAsia="en-GB"/>
              </w:rPr>
            </w:pPr>
            <w:r>
              <w:rPr>
                <w:rFonts w:eastAsia="SimSun"/>
                <w:lang w:eastAsia="en-GB"/>
              </w:rPr>
              <w:t>4</w:t>
            </w:r>
          </w:p>
        </w:tc>
        <w:tc>
          <w:tcPr>
            <w:tcW w:w="1228" w:type="dxa"/>
            <w:shd w:val="clear" w:color="auto" w:fill="auto"/>
            <w:hideMark/>
          </w:tcPr>
          <w:p w14:paraId="7385CAB8" w14:textId="77777777" w:rsidR="000004C0" w:rsidRPr="00ED09FC" w:rsidRDefault="000004C0" w:rsidP="00E41A3B">
            <w:pPr>
              <w:pStyle w:val="TAC"/>
              <w:jc w:val="left"/>
              <w:rPr>
                <w:rFonts w:eastAsia="SimSun"/>
                <w:lang w:eastAsia="en-GB"/>
              </w:rPr>
            </w:pPr>
            <w:r w:rsidRPr="00ED09FC">
              <w:rPr>
                <w:rFonts w:eastAsia="SimSun"/>
                <w:lang w:eastAsia="en-GB"/>
              </w:rPr>
              <w:t>&lt; 1 m</w:t>
            </w:r>
          </w:p>
        </w:tc>
        <w:tc>
          <w:tcPr>
            <w:tcW w:w="1497" w:type="dxa"/>
            <w:shd w:val="clear" w:color="auto" w:fill="auto"/>
            <w:hideMark/>
          </w:tcPr>
          <w:p w14:paraId="6EBEE90E" w14:textId="77777777" w:rsidR="000004C0" w:rsidRPr="00ED09FC" w:rsidRDefault="000004C0" w:rsidP="00E41A3B">
            <w:pPr>
              <w:pStyle w:val="TAC"/>
              <w:jc w:val="left"/>
              <w:rPr>
                <w:rFonts w:eastAsia="SimSun"/>
                <w:lang w:eastAsia="en-GB"/>
              </w:rPr>
            </w:pPr>
            <w:r w:rsidRPr="00ED09FC">
              <w:rPr>
                <w:rFonts w:eastAsia="SimSun"/>
                <w:lang w:eastAsia="en-GB"/>
              </w:rPr>
              <w:t>Service Level 3</w:t>
            </w:r>
          </w:p>
        </w:tc>
        <w:tc>
          <w:tcPr>
            <w:tcW w:w="2058" w:type="dxa"/>
            <w:shd w:val="clear" w:color="auto" w:fill="auto"/>
            <w:hideMark/>
          </w:tcPr>
          <w:p w14:paraId="2CFFB3CD" w14:textId="77777777" w:rsidR="000004C0" w:rsidRPr="00ED09FC" w:rsidRDefault="000004C0" w:rsidP="00E41A3B">
            <w:pPr>
              <w:pStyle w:val="TAC"/>
              <w:jc w:val="left"/>
              <w:rPr>
                <w:rFonts w:eastAsia="SimSun"/>
                <w:lang w:eastAsia="en-GB"/>
              </w:rPr>
            </w:pPr>
            <w:r w:rsidRPr="00ED09FC">
              <w:rPr>
                <w:rFonts w:eastAsia="SimSun"/>
                <w:lang w:eastAsia="en-GB"/>
              </w:rPr>
              <w:t>1 second</w:t>
            </w:r>
          </w:p>
        </w:tc>
        <w:tc>
          <w:tcPr>
            <w:tcW w:w="3187" w:type="dxa"/>
            <w:shd w:val="clear" w:color="auto" w:fill="auto"/>
            <w:hideMark/>
          </w:tcPr>
          <w:p w14:paraId="68A180BC" w14:textId="77777777" w:rsidR="000004C0" w:rsidRPr="00ED09FC" w:rsidRDefault="000004C0" w:rsidP="00E41A3B">
            <w:pPr>
              <w:pStyle w:val="TAC"/>
              <w:jc w:val="left"/>
              <w:rPr>
                <w:rFonts w:eastAsia="SimSun"/>
                <w:lang w:eastAsia="en-GB"/>
              </w:rPr>
            </w:pPr>
            <w:r w:rsidRPr="00ED09FC">
              <w:rPr>
                <w:rFonts w:eastAsia="SimSun"/>
                <w:lang w:eastAsia="en-GB"/>
              </w:rPr>
              <w:t>6 - 8 years</w:t>
            </w:r>
          </w:p>
        </w:tc>
      </w:tr>
      <w:tr w:rsidR="000004C0" w:rsidRPr="006C4172" w14:paraId="196BE231" w14:textId="77777777" w:rsidTr="00E41A3B">
        <w:trPr>
          <w:trHeight w:val="248"/>
          <w:jc w:val="center"/>
        </w:trPr>
        <w:tc>
          <w:tcPr>
            <w:tcW w:w="1195" w:type="dxa"/>
            <w:shd w:val="clear" w:color="auto" w:fill="auto"/>
          </w:tcPr>
          <w:p w14:paraId="735E508C" w14:textId="77777777" w:rsidR="000004C0" w:rsidRPr="007B415E" w:rsidDel="007B0169" w:rsidRDefault="000004C0" w:rsidP="00E41A3B">
            <w:pPr>
              <w:pStyle w:val="TAC"/>
              <w:jc w:val="left"/>
              <w:rPr>
                <w:rFonts w:eastAsia="SimSun"/>
                <w:lang w:eastAsia="en-GB"/>
              </w:rPr>
            </w:pPr>
            <w:r w:rsidRPr="007B415E">
              <w:rPr>
                <w:rFonts w:eastAsia="SimSun"/>
                <w:lang w:eastAsia="en-GB"/>
              </w:rPr>
              <w:t>5</w:t>
            </w:r>
          </w:p>
        </w:tc>
        <w:tc>
          <w:tcPr>
            <w:tcW w:w="1228" w:type="dxa"/>
            <w:shd w:val="clear" w:color="auto" w:fill="auto"/>
          </w:tcPr>
          <w:p w14:paraId="0444F7A9" w14:textId="77777777" w:rsidR="000004C0" w:rsidRPr="007B415E" w:rsidDel="007B0169" w:rsidRDefault="000004C0" w:rsidP="00E41A3B">
            <w:pPr>
              <w:pStyle w:val="TAC"/>
              <w:jc w:val="left"/>
              <w:rPr>
                <w:rFonts w:eastAsia="SimSun"/>
                <w:lang w:eastAsia="en-GB"/>
              </w:rPr>
            </w:pPr>
            <w:r w:rsidRPr="007B415E">
              <w:rPr>
                <w:rFonts w:eastAsia="SimSun"/>
                <w:lang w:eastAsia="en-GB"/>
              </w:rPr>
              <w:t>&lt; 1 m</w:t>
            </w:r>
          </w:p>
        </w:tc>
        <w:tc>
          <w:tcPr>
            <w:tcW w:w="1497" w:type="dxa"/>
            <w:shd w:val="clear" w:color="auto" w:fill="auto"/>
          </w:tcPr>
          <w:p w14:paraId="64DDB7FA" w14:textId="77777777" w:rsidR="000004C0" w:rsidRPr="007B415E" w:rsidDel="007B0169" w:rsidRDefault="000004C0" w:rsidP="00E41A3B">
            <w:pPr>
              <w:pStyle w:val="TAC"/>
              <w:jc w:val="left"/>
              <w:rPr>
                <w:rFonts w:eastAsia="SimSun"/>
                <w:lang w:eastAsia="en-GB"/>
              </w:rPr>
            </w:pPr>
            <w:r w:rsidRPr="007B415E">
              <w:rPr>
                <w:rFonts w:eastAsia="SimSun"/>
                <w:lang w:eastAsia="en-GB"/>
              </w:rPr>
              <w:t>Service Level 3</w:t>
            </w:r>
          </w:p>
        </w:tc>
        <w:tc>
          <w:tcPr>
            <w:tcW w:w="2058" w:type="dxa"/>
            <w:shd w:val="clear" w:color="auto" w:fill="auto"/>
          </w:tcPr>
          <w:p w14:paraId="28E7EAC2" w14:textId="77777777" w:rsidR="000004C0" w:rsidRPr="007B415E" w:rsidDel="007B0169" w:rsidRDefault="000004C0" w:rsidP="00E41A3B">
            <w:pPr>
              <w:pStyle w:val="TAC"/>
              <w:jc w:val="left"/>
              <w:rPr>
                <w:rFonts w:eastAsia="SimSun"/>
                <w:lang w:eastAsia="en-GB"/>
              </w:rPr>
            </w:pPr>
            <w:r w:rsidRPr="007B415E">
              <w:rPr>
                <w:rFonts w:eastAsia="SimSun"/>
                <w:lang w:eastAsia="en-GB"/>
              </w:rPr>
              <w:t>5 seconds - 15 minutes</w:t>
            </w:r>
          </w:p>
        </w:tc>
        <w:tc>
          <w:tcPr>
            <w:tcW w:w="3187" w:type="dxa"/>
            <w:shd w:val="clear" w:color="auto" w:fill="auto"/>
          </w:tcPr>
          <w:p w14:paraId="6425CE65" w14:textId="77777777" w:rsidR="000004C0" w:rsidRPr="007B415E" w:rsidDel="007B0169" w:rsidRDefault="000004C0" w:rsidP="00E41A3B">
            <w:pPr>
              <w:pStyle w:val="TAC"/>
              <w:jc w:val="left"/>
              <w:rPr>
                <w:rFonts w:eastAsia="SimSun"/>
                <w:lang w:eastAsia="en-GB"/>
              </w:rPr>
            </w:pPr>
            <w:r w:rsidRPr="007B415E">
              <w:rPr>
                <w:rFonts w:eastAsia="SimSun"/>
                <w:lang w:eastAsia="en-GB"/>
              </w:rPr>
              <w:t>18 months</w:t>
            </w:r>
          </w:p>
        </w:tc>
      </w:tr>
      <w:tr w:rsidR="000004C0" w:rsidRPr="006C4172" w14:paraId="7F01F7CE" w14:textId="77777777" w:rsidTr="00E41A3B">
        <w:trPr>
          <w:trHeight w:val="248"/>
          <w:jc w:val="center"/>
        </w:trPr>
        <w:tc>
          <w:tcPr>
            <w:tcW w:w="1195" w:type="dxa"/>
            <w:shd w:val="clear" w:color="auto" w:fill="auto"/>
          </w:tcPr>
          <w:p w14:paraId="5AD1420C" w14:textId="77777777" w:rsidR="000004C0" w:rsidRPr="00ED09FC" w:rsidRDefault="000004C0" w:rsidP="00E41A3B">
            <w:pPr>
              <w:pStyle w:val="TAC"/>
              <w:jc w:val="left"/>
              <w:rPr>
                <w:rFonts w:eastAsia="SimSun"/>
                <w:lang w:eastAsia="en-GB"/>
              </w:rPr>
            </w:pPr>
            <w:r>
              <w:rPr>
                <w:rFonts w:eastAsia="SimSun"/>
                <w:lang w:eastAsia="en-GB"/>
              </w:rPr>
              <w:t>6</w:t>
            </w:r>
          </w:p>
        </w:tc>
        <w:tc>
          <w:tcPr>
            <w:tcW w:w="1228" w:type="dxa"/>
            <w:shd w:val="clear" w:color="auto" w:fill="auto"/>
          </w:tcPr>
          <w:p w14:paraId="28DFB4CE" w14:textId="77777777" w:rsidR="000004C0" w:rsidRPr="00ED09FC" w:rsidRDefault="000004C0" w:rsidP="00E41A3B">
            <w:pPr>
              <w:pStyle w:val="TAC"/>
              <w:jc w:val="left"/>
              <w:rPr>
                <w:rFonts w:eastAsia="SimSun"/>
                <w:lang w:eastAsia="en-GB"/>
              </w:rPr>
            </w:pPr>
            <w:r w:rsidRPr="00ED09FC">
              <w:rPr>
                <w:rFonts w:eastAsia="SimSun"/>
                <w:lang w:eastAsia="en-GB"/>
              </w:rPr>
              <w:t>&lt; 1 m</w:t>
            </w:r>
          </w:p>
        </w:tc>
        <w:tc>
          <w:tcPr>
            <w:tcW w:w="1497" w:type="dxa"/>
            <w:shd w:val="clear" w:color="auto" w:fill="auto"/>
          </w:tcPr>
          <w:p w14:paraId="292812A3" w14:textId="77777777" w:rsidR="000004C0" w:rsidRPr="00ED09FC" w:rsidRDefault="000004C0" w:rsidP="00E41A3B">
            <w:pPr>
              <w:pStyle w:val="TAC"/>
              <w:jc w:val="left"/>
              <w:rPr>
                <w:rFonts w:eastAsia="SimSun"/>
                <w:lang w:eastAsia="en-GB"/>
              </w:rPr>
            </w:pPr>
            <w:r w:rsidRPr="00ED09FC">
              <w:rPr>
                <w:rFonts w:eastAsia="SimSun"/>
                <w:lang w:eastAsia="en-GB"/>
              </w:rPr>
              <w:t>Service Level 3</w:t>
            </w:r>
          </w:p>
        </w:tc>
        <w:tc>
          <w:tcPr>
            <w:tcW w:w="2058" w:type="dxa"/>
            <w:shd w:val="clear" w:color="auto" w:fill="auto"/>
          </w:tcPr>
          <w:p w14:paraId="015FBBDA" w14:textId="77777777" w:rsidR="000004C0" w:rsidRPr="00ED09FC" w:rsidRDefault="000004C0" w:rsidP="00E41A3B">
            <w:pPr>
              <w:pStyle w:val="TAC"/>
              <w:jc w:val="left"/>
              <w:rPr>
                <w:rFonts w:eastAsia="SimSun"/>
                <w:lang w:eastAsia="en-GB"/>
              </w:rPr>
            </w:pPr>
            <w:r w:rsidRPr="00ED09FC">
              <w:rPr>
                <w:rFonts w:eastAsia="SimSun"/>
                <w:lang w:eastAsia="en-GB"/>
              </w:rPr>
              <w:t>15 s to 30 s</w:t>
            </w:r>
          </w:p>
        </w:tc>
        <w:tc>
          <w:tcPr>
            <w:tcW w:w="3187" w:type="dxa"/>
            <w:shd w:val="clear" w:color="auto" w:fill="auto"/>
          </w:tcPr>
          <w:p w14:paraId="50B65C5B" w14:textId="77777777" w:rsidR="000004C0" w:rsidRPr="00ED09FC" w:rsidRDefault="000004C0" w:rsidP="00E41A3B">
            <w:pPr>
              <w:pStyle w:val="TAC"/>
              <w:jc w:val="left"/>
              <w:rPr>
                <w:rFonts w:eastAsia="SimSun"/>
                <w:lang w:eastAsia="en-GB"/>
              </w:rPr>
            </w:pPr>
            <w:r w:rsidRPr="00ED09FC">
              <w:rPr>
                <w:rFonts w:eastAsia="SimSun"/>
                <w:lang w:eastAsia="en-GB"/>
              </w:rPr>
              <w:t>6 - 12 months</w:t>
            </w:r>
          </w:p>
        </w:tc>
      </w:tr>
      <w:tr w:rsidR="000004C0" w:rsidRPr="006C4172" w14:paraId="43C984A6" w14:textId="77777777" w:rsidTr="00E41A3B">
        <w:trPr>
          <w:trHeight w:val="248"/>
          <w:jc w:val="center"/>
        </w:trPr>
        <w:tc>
          <w:tcPr>
            <w:tcW w:w="1195" w:type="dxa"/>
            <w:shd w:val="clear" w:color="auto" w:fill="auto"/>
          </w:tcPr>
          <w:p w14:paraId="098CA2F5" w14:textId="77777777" w:rsidR="000004C0" w:rsidRPr="007B415E" w:rsidRDefault="000004C0" w:rsidP="00E41A3B">
            <w:pPr>
              <w:pStyle w:val="TAC"/>
              <w:jc w:val="left"/>
              <w:rPr>
                <w:rFonts w:eastAsia="SimSun"/>
                <w:lang w:eastAsia="en-GB"/>
              </w:rPr>
            </w:pPr>
            <w:r w:rsidRPr="007B415E">
              <w:rPr>
                <w:rFonts w:eastAsia="SimSun"/>
                <w:lang w:eastAsia="en-GB"/>
              </w:rPr>
              <w:t>7</w:t>
            </w:r>
          </w:p>
        </w:tc>
        <w:tc>
          <w:tcPr>
            <w:tcW w:w="1228" w:type="dxa"/>
            <w:shd w:val="clear" w:color="auto" w:fill="auto"/>
          </w:tcPr>
          <w:p w14:paraId="73545410" w14:textId="77777777" w:rsidR="000004C0" w:rsidRPr="007B415E" w:rsidRDefault="000004C0" w:rsidP="00E41A3B">
            <w:pPr>
              <w:pStyle w:val="TAC"/>
              <w:jc w:val="left"/>
              <w:rPr>
                <w:rFonts w:eastAsia="SimSun"/>
                <w:lang w:eastAsia="en-GB"/>
              </w:rPr>
            </w:pPr>
            <w:r w:rsidRPr="007B415E">
              <w:rPr>
                <w:rFonts w:eastAsia="SimSun"/>
                <w:lang w:eastAsia="en-GB"/>
              </w:rPr>
              <w:t>30 cm</w:t>
            </w:r>
          </w:p>
        </w:tc>
        <w:tc>
          <w:tcPr>
            <w:tcW w:w="1497" w:type="dxa"/>
            <w:shd w:val="clear" w:color="auto" w:fill="auto"/>
          </w:tcPr>
          <w:p w14:paraId="0529D976" w14:textId="77777777" w:rsidR="000004C0" w:rsidRPr="007B415E" w:rsidRDefault="000004C0" w:rsidP="00E41A3B">
            <w:pPr>
              <w:pStyle w:val="TAC"/>
              <w:jc w:val="left"/>
              <w:rPr>
                <w:rFonts w:eastAsia="SimSun"/>
                <w:lang w:eastAsia="en-GB"/>
              </w:rPr>
            </w:pPr>
            <w:r w:rsidRPr="007B415E">
              <w:rPr>
                <w:rFonts w:eastAsia="SimSun"/>
                <w:lang w:eastAsia="en-GB"/>
              </w:rPr>
              <w:t>Service Level 5</w:t>
            </w:r>
          </w:p>
        </w:tc>
        <w:tc>
          <w:tcPr>
            <w:tcW w:w="2058" w:type="dxa"/>
            <w:shd w:val="clear" w:color="auto" w:fill="auto"/>
          </w:tcPr>
          <w:p w14:paraId="318829DB" w14:textId="77777777" w:rsidR="000004C0" w:rsidRPr="007B415E" w:rsidRDefault="000004C0" w:rsidP="00E41A3B">
            <w:pPr>
              <w:pStyle w:val="TAC"/>
              <w:jc w:val="left"/>
              <w:rPr>
                <w:rFonts w:eastAsia="SimSun"/>
                <w:lang w:eastAsia="en-GB"/>
              </w:rPr>
            </w:pPr>
            <w:r w:rsidRPr="007B415E">
              <w:rPr>
                <w:rFonts w:eastAsia="SimSun"/>
                <w:lang w:eastAsia="en-GB"/>
              </w:rPr>
              <w:t>250 ms</w:t>
            </w:r>
          </w:p>
        </w:tc>
        <w:tc>
          <w:tcPr>
            <w:tcW w:w="3187" w:type="dxa"/>
            <w:shd w:val="clear" w:color="auto" w:fill="auto"/>
          </w:tcPr>
          <w:p w14:paraId="4FBA93EB" w14:textId="77777777" w:rsidR="000004C0" w:rsidRPr="007B415E" w:rsidRDefault="000004C0" w:rsidP="00E41A3B">
            <w:pPr>
              <w:pStyle w:val="TAC"/>
              <w:jc w:val="left"/>
              <w:rPr>
                <w:rFonts w:eastAsia="SimSun"/>
                <w:lang w:eastAsia="en-GB"/>
              </w:rPr>
            </w:pPr>
            <w:r w:rsidRPr="007B415E">
              <w:rPr>
                <w:rFonts w:eastAsia="SimSun"/>
                <w:lang w:eastAsia="en-GB"/>
              </w:rPr>
              <w:t>18 months</w:t>
            </w:r>
          </w:p>
        </w:tc>
      </w:tr>
      <w:tr w:rsidR="000004C0" w:rsidRPr="006C4172" w14:paraId="47AE3F29" w14:textId="77777777" w:rsidTr="00E41A3B">
        <w:trPr>
          <w:trHeight w:val="248"/>
          <w:jc w:val="center"/>
        </w:trPr>
        <w:tc>
          <w:tcPr>
            <w:tcW w:w="1195" w:type="dxa"/>
            <w:shd w:val="clear" w:color="auto" w:fill="auto"/>
          </w:tcPr>
          <w:p w14:paraId="24F2ABD3" w14:textId="77777777" w:rsidR="000004C0" w:rsidRDefault="000004C0" w:rsidP="00E41A3B">
            <w:pPr>
              <w:pStyle w:val="TAC"/>
              <w:jc w:val="left"/>
              <w:rPr>
                <w:rFonts w:eastAsia="SimSun"/>
                <w:lang w:eastAsia="en-GB"/>
              </w:rPr>
            </w:pPr>
            <w:r>
              <w:rPr>
                <w:rFonts w:eastAsia="SimSun"/>
                <w:lang w:eastAsia="en-GB"/>
              </w:rPr>
              <w:t>8</w:t>
            </w:r>
          </w:p>
        </w:tc>
        <w:tc>
          <w:tcPr>
            <w:tcW w:w="1228" w:type="dxa"/>
            <w:shd w:val="clear" w:color="auto" w:fill="auto"/>
          </w:tcPr>
          <w:p w14:paraId="0CB67720" w14:textId="77777777" w:rsidR="000004C0" w:rsidRPr="00ED09FC" w:rsidRDefault="000004C0" w:rsidP="00E41A3B">
            <w:pPr>
              <w:pStyle w:val="TAC"/>
              <w:jc w:val="left"/>
              <w:rPr>
                <w:rFonts w:eastAsia="SimSun"/>
                <w:lang w:eastAsia="en-GB"/>
              </w:rPr>
            </w:pPr>
            <w:r w:rsidRPr="00ED09FC">
              <w:rPr>
                <w:rFonts w:eastAsia="SimSun"/>
                <w:lang w:eastAsia="en-GB"/>
              </w:rPr>
              <w:t>30 cm</w:t>
            </w:r>
          </w:p>
        </w:tc>
        <w:tc>
          <w:tcPr>
            <w:tcW w:w="1497" w:type="dxa"/>
            <w:shd w:val="clear" w:color="auto" w:fill="auto"/>
          </w:tcPr>
          <w:p w14:paraId="4F04C650" w14:textId="77777777" w:rsidR="000004C0" w:rsidRPr="00ED09FC" w:rsidRDefault="000004C0" w:rsidP="00E41A3B">
            <w:pPr>
              <w:pStyle w:val="TAC"/>
              <w:jc w:val="left"/>
              <w:rPr>
                <w:rFonts w:eastAsia="SimSun"/>
                <w:lang w:eastAsia="en-GB"/>
              </w:rPr>
            </w:pPr>
            <w:r w:rsidRPr="00ED09FC">
              <w:rPr>
                <w:rFonts w:eastAsia="SimSun"/>
                <w:lang w:eastAsia="en-GB"/>
              </w:rPr>
              <w:t>Service Level 5</w:t>
            </w:r>
          </w:p>
        </w:tc>
        <w:tc>
          <w:tcPr>
            <w:tcW w:w="2058" w:type="dxa"/>
            <w:shd w:val="clear" w:color="auto" w:fill="auto"/>
          </w:tcPr>
          <w:p w14:paraId="0538D40A" w14:textId="77777777" w:rsidR="000004C0" w:rsidRPr="00ED09FC" w:rsidRDefault="000004C0" w:rsidP="00E41A3B">
            <w:pPr>
              <w:pStyle w:val="TAC"/>
              <w:jc w:val="left"/>
              <w:rPr>
                <w:rFonts w:eastAsia="SimSun"/>
                <w:lang w:eastAsia="en-GB"/>
              </w:rPr>
            </w:pPr>
            <w:r w:rsidRPr="00ED09FC">
              <w:rPr>
                <w:rFonts w:eastAsia="SimSun"/>
                <w:lang w:eastAsia="en-GB"/>
              </w:rPr>
              <w:t>1 second</w:t>
            </w:r>
          </w:p>
        </w:tc>
        <w:tc>
          <w:tcPr>
            <w:tcW w:w="3187" w:type="dxa"/>
            <w:shd w:val="clear" w:color="auto" w:fill="auto"/>
          </w:tcPr>
          <w:p w14:paraId="702B4977" w14:textId="77777777" w:rsidR="000004C0" w:rsidRPr="00ED09FC" w:rsidRDefault="000004C0" w:rsidP="00E41A3B">
            <w:pPr>
              <w:pStyle w:val="TAC"/>
              <w:jc w:val="left"/>
              <w:rPr>
                <w:rFonts w:eastAsia="SimSun"/>
                <w:lang w:eastAsia="en-GB"/>
              </w:rPr>
            </w:pPr>
            <w:r w:rsidRPr="00ED09FC">
              <w:rPr>
                <w:rFonts w:eastAsia="SimSun"/>
                <w:lang w:eastAsia="en-GB"/>
              </w:rPr>
              <w:t>6 - 8 years (no strong limitation in battery size)</w:t>
            </w:r>
          </w:p>
        </w:tc>
      </w:tr>
    </w:tbl>
    <w:p w14:paraId="02B9D526" w14:textId="77777777" w:rsidR="000004C0" w:rsidRDefault="000004C0" w:rsidP="000004C0">
      <w:pPr>
        <w:rPr>
          <w:lang w:eastAsia="zh-CN"/>
        </w:rPr>
      </w:pPr>
    </w:p>
    <w:p w14:paraId="2E32D0B2" w14:textId="77777777" w:rsidR="000004C0" w:rsidRPr="003C6AF2" w:rsidRDefault="000004C0" w:rsidP="000004C0">
      <w:pPr>
        <w:jc w:val="both"/>
        <w:rPr>
          <w:lang w:eastAsia="zh-CN"/>
        </w:rPr>
      </w:pPr>
      <w:r>
        <w:rPr>
          <w:lang w:eastAsia="zh-CN"/>
        </w:rPr>
        <w:t>To support LPHAP, RAN may perform the evaluation on the UE power consumption assuming the accuracy target of LPHAP can be met with Rel-17 IIoT evaluation, e.g. 100MHz reference signal bandwidth in RRC_INACTIVE. In order to perform the evaluation of power consumption, we suggest to go with use case #6. The horizontal accuracy requirement, positioning interval, and battery life of case #6, are aligned with typical use case that are attractive to the industry.</w:t>
      </w:r>
    </w:p>
    <w:p w14:paraId="6E7D17DA" w14:textId="77777777" w:rsidR="000004C0" w:rsidRDefault="000004C0" w:rsidP="000004C0">
      <w:pPr>
        <w:jc w:val="both"/>
        <w:rPr>
          <w:lang w:eastAsia="zh-CN"/>
        </w:rPr>
      </w:pPr>
      <w:r>
        <w:rPr>
          <w:lang w:eastAsia="zh-CN"/>
        </w:rPr>
        <w:t xml:space="preserve">In </w:t>
      </w:r>
      <w:r>
        <w:rPr>
          <w:rFonts w:hint="eastAsia"/>
          <w:lang w:eastAsia="zh-CN"/>
        </w:rPr>
        <w:t>all the LPHAP use cases</w:t>
      </w:r>
      <w:r>
        <w:rPr>
          <w:lang w:eastAsia="zh-CN"/>
        </w:rPr>
        <w:t xml:space="preserve">, e.g. use case 6: tracking of workpiece (in- and outdoor) in assembly area and warehouse, the service that requires the device to offer is its location, and there should be no data rate requirement for the LPHAP use cases The UE communication capability can be minimized which is meant to support positioning related functions, including UE initial access, network/security authentication, synchronization, and battery volume reporting if needed. </w:t>
      </w:r>
    </w:p>
    <w:p w14:paraId="5008F936" w14:textId="77777777" w:rsidR="000004C0" w:rsidRDefault="000004C0" w:rsidP="000004C0">
      <w:pPr>
        <w:jc w:val="both"/>
        <w:rPr>
          <w:b/>
          <w:lang w:eastAsia="zh-CN"/>
        </w:rPr>
      </w:pPr>
      <w:r>
        <w:rPr>
          <w:b/>
          <w:u w:val="single"/>
          <w:lang w:eastAsia="zh-CN"/>
        </w:rPr>
        <w:t>Observation 2</w:t>
      </w:r>
      <w:r w:rsidRPr="00A50A11">
        <w:rPr>
          <w:b/>
          <w:u w:val="single"/>
          <w:lang w:eastAsia="zh-CN"/>
        </w:rPr>
        <w:t>:</w:t>
      </w:r>
      <w:r w:rsidRPr="007B60CE">
        <w:rPr>
          <w:b/>
          <w:lang w:eastAsia="zh-CN"/>
        </w:rPr>
        <w:t xml:space="preserve"> </w:t>
      </w:r>
      <w:r w:rsidRPr="00A50A11">
        <w:rPr>
          <w:b/>
          <w:lang w:eastAsia="zh-CN"/>
        </w:rPr>
        <w:t xml:space="preserve">For </w:t>
      </w:r>
      <w:r>
        <w:rPr>
          <w:b/>
          <w:lang w:eastAsia="zh-CN"/>
        </w:rPr>
        <w:t>LPHAP use cases are characterized with no data rate requirement, and location is the only service required for the UE.</w:t>
      </w:r>
    </w:p>
    <w:p w14:paraId="034D5F91" w14:textId="77777777" w:rsidR="000004C0" w:rsidRDefault="000004C0" w:rsidP="000004C0">
      <w:pPr>
        <w:jc w:val="both"/>
        <w:rPr>
          <w:lang w:eastAsia="zh-CN"/>
        </w:rPr>
      </w:pPr>
      <w:r>
        <w:rPr>
          <w:lang w:eastAsia="zh-CN"/>
        </w:rPr>
        <w:t>We may conduct the power consumption evaluation for the existing positioning methods, e.g. DL, UL, and DL+UL, to see whether the power consumption requirement can be met, and if needed, consider necessary enhancements to meet the requirement.</w:t>
      </w:r>
    </w:p>
    <w:p w14:paraId="4A57F413" w14:textId="77777777" w:rsidR="000004C0" w:rsidRDefault="000004C0" w:rsidP="000004C0">
      <w:pPr>
        <w:jc w:val="both"/>
        <w:rPr>
          <w:b/>
          <w:lang w:eastAsia="zh-CN"/>
        </w:rPr>
      </w:pPr>
      <w:r w:rsidRPr="00A50A11">
        <w:rPr>
          <w:b/>
          <w:u w:val="single"/>
          <w:lang w:eastAsia="zh-CN"/>
        </w:rPr>
        <w:t xml:space="preserve">Proposal </w:t>
      </w:r>
      <w:r>
        <w:rPr>
          <w:b/>
          <w:u w:val="single"/>
          <w:lang w:eastAsia="zh-CN"/>
        </w:rPr>
        <w:t>5</w:t>
      </w:r>
      <w:r w:rsidRPr="00A50A11">
        <w:rPr>
          <w:b/>
          <w:u w:val="single"/>
          <w:lang w:eastAsia="zh-CN"/>
        </w:rPr>
        <w:t>:</w:t>
      </w:r>
      <w:r w:rsidRPr="007B60CE">
        <w:rPr>
          <w:b/>
          <w:lang w:eastAsia="zh-CN"/>
        </w:rPr>
        <w:t xml:space="preserve"> </w:t>
      </w:r>
      <w:r w:rsidRPr="00A50A11">
        <w:rPr>
          <w:b/>
          <w:lang w:eastAsia="zh-CN"/>
        </w:rPr>
        <w:t xml:space="preserve">For </w:t>
      </w:r>
      <w:r>
        <w:rPr>
          <w:b/>
          <w:lang w:eastAsia="zh-CN"/>
        </w:rPr>
        <w:t>LPHAP, evaluate the power consumption with Rel-17 solutions and study the enhancement, if needed, to meet the service requirements.</w:t>
      </w:r>
    </w:p>
    <w:p w14:paraId="2B3B51CD" w14:textId="33628FF6" w:rsidR="000004C0" w:rsidRPr="00F60398" w:rsidRDefault="000004C0" w:rsidP="000004C0">
      <w:pPr>
        <w:pStyle w:val="3GPPAgreements"/>
        <w:rPr>
          <w:b/>
          <w:sz w:val="20"/>
        </w:rPr>
      </w:pPr>
      <w:r w:rsidRPr="00F60398">
        <w:rPr>
          <w:b/>
          <w:sz w:val="20"/>
        </w:rPr>
        <w:t xml:space="preserve">Consider use case 6 </w:t>
      </w:r>
      <w:r w:rsidR="00155158">
        <w:rPr>
          <w:b/>
          <w:sz w:val="20"/>
        </w:rPr>
        <w:t>from TS 22.</w:t>
      </w:r>
      <w:r w:rsidR="00E10503">
        <w:rPr>
          <w:b/>
          <w:sz w:val="20"/>
        </w:rPr>
        <w:t>104</w:t>
      </w:r>
      <w:r w:rsidR="00155158">
        <w:rPr>
          <w:b/>
          <w:sz w:val="20"/>
        </w:rPr>
        <w:t xml:space="preserve"> </w:t>
      </w:r>
      <w:r w:rsidRPr="00F60398">
        <w:rPr>
          <w:b/>
          <w:sz w:val="20"/>
        </w:rPr>
        <w:t>as the baseline</w:t>
      </w:r>
    </w:p>
    <w:p w14:paraId="1DBDE83C" w14:textId="77777777" w:rsidR="000004C0" w:rsidRPr="00F60398" w:rsidRDefault="000004C0" w:rsidP="000004C0">
      <w:pPr>
        <w:pStyle w:val="3GPPAgreements"/>
        <w:rPr>
          <w:b/>
          <w:sz w:val="20"/>
        </w:rPr>
      </w:pPr>
      <w:r w:rsidRPr="00F60398">
        <w:rPr>
          <w:b/>
          <w:sz w:val="20"/>
        </w:rPr>
        <w:t>Consider the power model in TR 38.840 as the starting point</w:t>
      </w:r>
    </w:p>
    <w:p w14:paraId="19831992" w14:textId="77777777" w:rsidR="000004C0" w:rsidRPr="00FE7594" w:rsidRDefault="000004C0" w:rsidP="000004C0">
      <w:pPr>
        <w:rPr>
          <w:lang w:eastAsia="zh-CN"/>
        </w:rPr>
      </w:pPr>
    </w:p>
    <w:p w14:paraId="5578AC5C" w14:textId="7B5F4D92" w:rsidR="000004C0" w:rsidRPr="007946E5" w:rsidRDefault="000004C0" w:rsidP="000004C0">
      <w:pPr>
        <w:pStyle w:val="Heading3"/>
        <w:rPr>
          <w:lang w:eastAsia="zh-CN"/>
        </w:rPr>
      </w:pPr>
      <w:r>
        <w:rPr>
          <w:lang w:eastAsia="zh-CN"/>
        </w:rPr>
        <w:t>A.2.2</w:t>
      </w:r>
      <w:r>
        <w:rPr>
          <w:lang w:eastAsia="zh-CN"/>
        </w:rPr>
        <w:tab/>
        <w:t>PRS/SRS intra-band contiguous CA</w:t>
      </w:r>
      <w:bookmarkStart w:id="30" w:name="_GoBack"/>
      <w:bookmarkEnd w:id="30"/>
    </w:p>
    <w:p w14:paraId="117939B7" w14:textId="77777777" w:rsidR="000004C0" w:rsidRDefault="000004C0" w:rsidP="000004C0">
      <w:pPr>
        <w:jc w:val="both"/>
        <w:rPr>
          <w:lang w:eastAsia="zh-CN"/>
        </w:rPr>
      </w:pPr>
      <w:r>
        <w:rPr>
          <w:lang w:eastAsia="zh-CN"/>
        </w:rPr>
        <w:t xml:space="preserve">PRS/SRS carrier aggregation support was proposed by </w:t>
      </w:r>
      <w:r>
        <w:rPr>
          <w:lang w:eastAsia="zh-CN"/>
        </w:rPr>
        <w:fldChar w:fldCharType="begin"/>
      </w:r>
      <w:r>
        <w:rPr>
          <w:lang w:eastAsia="zh-CN"/>
        </w:rPr>
        <w:instrText xml:space="preserve"> REF _Ref81054232 \r \h  \* MERGEFORMAT </w:instrText>
      </w:r>
      <w:r>
        <w:rPr>
          <w:lang w:eastAsia="zh-CN"/>
        </w:rPr>
      </w:r>
      <w:r>
        <w:rPr>
          <w:lang w:eastAsia="zh-CN"/>
        </w:rPr>
        <w:fldChar w:fldCharType="separate"/>
      </w:r>
      <w:r>
        <w:rPr>
          <w:lang w:eastAsia="zh-CN"/>
        </w:rPr>
        <w:t>[7]</w:t>
      </w:r>
      <w:r>
        <w:rPr>
          <w:lang w:eastAsia="zh-CN"/>
        </w:rPr>
        <w:fldChar w:fldCharType="end"/>
      </w:r>
      <w:r>
        <w:rPr>
          <w:lang w:eastAsia="zh-CN"/>
        </w:rPr>
        <w:fldChar w:fldCharType="begin"/>
      </w:r>
      <w:r>
        <w:rPr>
          <w:lang w:eastAsia="zh-CN"/>
        </w:rPr>
        <w:instrText xml:space="preserve"> REF _Ref81054234 \r \h  \* MERGEFORMAT </w:instrText>
      </w:r>
      <w:r>
        <w:rPr>
          <w:lang w:eastAsia="zh-CN"/>
        </w:rPr>
      </w:r>
      <w:r>
        <w:rPr>
          <w:lang w:eastAsia="zh-CN"/>
        </w:rPr>
        <w:fldChar w:fldCharType="separate"/>
      </w:r>
      <w:r>
        <w:rPr>
          <w:lang w:eastAsia="zh-CN"/>
        </w:rPr>
        <w:t>[8]</w:t>
      </w:r>
      <w:r>
        <w:rPr>
          <w:lang w:eastAsia="zh-CN"/>
        </w:rPr>
        <w:fldChar w:fldCharType="end"/>
      </w:r>
      <w:r>
        <w:rPr>
          <w:lang w:eastAsia="zh-CN"/>
        </w:rPr>
        <w:t>, etc. during the Rel-18 RAN workshop.</w:t>
      </w:r>
    </w:p>
    <w:p w14:paraId="72A7D15B" w14:textId="77777777" w:rsidR="000004C0" w:rsidRDefault="000004C0" w:rsidP="000004C0">
      <w:pPr>
        <w:jc w:val="both"/>
        <w:rPr>
          <w:lang w:eastAsia="zh-CN"/>
        </w:rPr>
      </w:pPr>
      <w:r>
        <w:rPr>
          <w:lang w:eastAsia="zh-CN"/>
        </w:rPr>
        <w:t xml:space="preserve">Rel-17 SI has identified the benefit of PRS/SRS intra-band contiguous CA for accuracy enhancement </w:t>
      </w:r>
      <w:r>
        <w:rPr>
          <w:lang w:eastAsia="zh-CN"/>
        </w:rPr>
        <w:fldChar w:fldCharType="begin"/>
      </w:r>
      <w:r>
        <w:rPr>
          <w:lang w:eastAsia="zh-CN"/>
        </w:rPr>
        <w:instrText xml:space="preserve"> REF _Ref72509536 \r \h  \* MERGEFORMAT </w:instrText>
      </w:r>
      <w:r>
        <w:rPr>
          <w:lang w:eastAsia="zh-CN"/>
        </w:rPr>
      </w:r>
      <w:r>
        <w:rPr>
          <w:lang w:eastAsia="zh-CN"/>
        </w:rPr>
        <w:fldChar w:fldCharType="separate"/>
      </w:r>
      <w:r>
        <w:rPr>
          <w:lang w:eastAsia="zh-CN"/>
        </w:rPr>
        <w:t>[15]</w:t>
      </w:r>
      <w:r>
        <w:rPr>
          <w:lang w:eastAsia="zh-CN"/>
        </w:rPr>
        <w:fldChar w:fldCharType="end"/>
      </w:r>
      <w:r>
        <w:rPr>
          <w:lang w:eastAsia="zh-CN"/>
        </w:rPr>
        <w:t xml:space="preserve">.  Simulations results in </w:t>
      </w:r>
      <w:r>
        <w:rPr>
          <w:lang w:eastAsia="zh-CN"/>
        </w:rPr>
        <w:fldChar w:fldCharType="begin"/>
      </w:r>
      <w:r>
        <w:rPr>
          <w:lang w:eastAsia="zh-CN"/>
        </w:rPr>
        <w:instrText xml:space="preserve"> REF _Ref72509536 \r \h  \* MERGEFORMAT </w:instrText>
      </w:r>
      <w:r>
        <w:rPr>
          <w:lang w:eastAsia="zh-CN"/>
        </w:rPr>
      </w:r>
      <w:r>
        <w:rPr>
          <w:lang w:eastAsia="zh-CN"/>
        </w:rPr>
        <w:fldChar w:fldCharType="separate"/>
      </w:r>
      <w:r>
        <w:rPr>
          <w:lang w:eastAsia="zh-CN"/>
        </w:rPr>
        <w:t>[15]</w:t>
      </w:r>
      <w:r>
        <w:rPr>
          <w:lang w:eastAsia="zh-CN"/>
        </w:rPr>
        <w:fldChar w:fldCharType="end"/>
      </w:r>
      <w:r>
        <w:rPr>
          <w:lang w:eastAsia="zh-CN"/>
        </w:rPr>
        <w:t xml:space="preserve"> show that UL-TDOA in InF-DH scenario can improve the accuracy from </w:t>
      </w:r>
      <w:r w:rsidRPr="00064DFB">
        <w:t>0.5m@90%</w:t>
      </w:r>
      <w:r>
        <w:rPr>
          <w:lang w:eastAsia="zh-CN"/>
        </w:rPr>
        <w:t xml:space="preserve"> with 100MHz band to &lt;</w:t>
      </w:r>
      <w:r w:rsidRPr="00064DFB">
        <w:t>0.2m@90%</w:t>
      </w:r>
      <w:r>
        <w:rPr>
          <w:lang w:eastAsia="zh-CN"/>
        </w:rPr>
        <w:t xml:space="preserve"> by aggregating two contiguous bands of 100MHz.</w:t>
      </w:r>
    </w:p>
    <w:p w14:paraId="2B1792E3" w14:textId="77777777" w:rsidR="000004C0" w:rsidRDefault="000004C0" w:rsidP="000004C0">
      <w:pPr>
        <w:jc w:val="both"/>
        <w:rPr>
          <w:lang w:eastAsia="zh-CN"/>
        </w:rPr>
      </w:pPr>
      <w:r>
        <w:rPr>
          <w:rFonts w:hint="eastAsia"/>
          <w:lang w:eastAsia="zh-CN"/>
        </w:rPr>
        <w:t>A</w:t>
      </w:r>
      <w:r>
        <w:rPr>
          <w:lang w:eastAsia="zh-CN"/>
        </w:rPr>
        <w:t>ggregating a contiguous spectrum for</w:t>
      </w:r>
      <w:r w:rsidRPr="005E1A93">
        <w:rPr>
          <w:lang w:eastAsia="zh-CN"/>
        </w:rPr>
        <w:t xml:space="preserve"> </w:t>
      </w:r>
      <w:r>
        <w:rPr>
          <w:lang w:eastAsia="zh-CN"/>
        </w:rPr>
        <w:t xml:space="preserve">coherent transmission and reception of PRS/SRS with larger than 100MHz in FR1, e.g., 160MHz in 2.515GHz – 2.675GHz, and 200MHz in 3.4GHz – 3.6GHz, can effectively improve positioning accuracy. </w:t>
      </w:r>
      <w:r>
        <w:rPr>
          <w:rFonts w:hint="eastAsia"/>
          <w:lang w:eastAsia="zh-CN"/>
        </w:rPr>
        <w:t>F</w:t>
      </w:r>
      <w:r>
        <w:rPr>
          <w:lang w:eastAsia="zh-CN"/>
        </w:rPr>
        <w:t>or practical IIoT deployment, enabling PRS/SRS frequency aggregation for NR positioning enhancement in Rel-18 is crucial to reach the 0.2m accuracy target so as to be competitive under the 7GHz indoor positioning market.</w:t>
      </w:r>
    </w:p>
    <w:p w14:paraId="426AC7A3" w14:textId="77777777" w:rsidR="000004C0" w:rsidRDefault="000004C0" w:rsidP="000004C0">
      <w:pPr>
        <w:jc w:val="both"/>
        <w:rPr>
          <w:lang w:eastAsia="zh-CN"/>
        </w:rPr>
      </w:pPr>
      <w:r>
        <w:rPr>
          <w:rFonts w:hint="eastAsia"/>
          <w:lang w:eastAsia="zh-CN"/>
        </w:rPr>
        <w:t>D</w:t>
      </w:r>
      <w:r>
        <w:rPr>
          <w:lang w:eastAsia="zh-CN"/>
        </w:rPr>
        <w:t>uring the Rel-17 NR positioning SI, it was not yet discussed in RAN4 whether it is feasible on the phase coherency across multiple CCs. Rel-18 should consider the feasibility from RAN4.</w:t>
      </w:r>
    </w:p>
    <w:p w14:paraId="15798266" w14:textId="77777777" w:rsidR="000004C0" w:rsidRDefault="000004C0" w:rsidP="000004C0">
      <w:pPr>
        <w:jc w:val="both"/>
        <w:rPr>
          <w:lang w:eastAsia="zh-CN"/>
        </w:rPr>
      </w:pPr>
      <w:r>
        <w:rPr>
          <w:lang w:eastAsia="zh-CN"/>
        </w:rPr>
        <w:t>In addition, RAN1 can also investigate for the intra-band contiguous case, the methods that are robust to phase discontinuity around the CC boundary.</w:t>
      </w:r>
    </w:p>
    <w:p w14:paraId="718C2FC9" w14:textId="77777777" w:rsidR="000004C0" w:rsidRDefault="000004C0" w:rsidP="000004C0">
      <w:pPr>
        <w:jc w:val="both"/>
        <w:rPr>
          <w:b/>
          <w:lang w:eastAsia="zh-CN"/>
        </w:rPr>
      </w:pPr>
      <w:r w:rsidRPr="00A50A11">
        <w:rPr>
          <w:b/>
          <w:u w:val="single"/>
          <w:lang w:eastAsia="zh-CN"/>
        </w:rPr>
        <w:t xml:space="preserve">Proposal </w:t>
      </w:r>
      <w:r>
        <w:rPr>
          <w:b/>
          <w:u w:val="single"/>
          <w:lang w:eastAsia="zh-CN"/>
        </w:rPr>
        <w:t>6</w:t>
      </w:r>
      <w:r w:rsidRPr="00A50A11">
        <w:rPr>
          <w:b/>
          <w:u w:val="single"/>
          <w:lang w:eastAsia="zh-CN"/>
        </w:rPr>
        <w:t>:</w:t>
      </w:r>
      <w:r w:rsidRPr="007B60CE">
        <w:rPr>
          <w:b/>
          <w:lang w:eastAsia="zh-CN"/>
        </w:rPr>
        <w:t xml:space="preserve"> </w:t>
      </w:r>
      <w:r w:rsidRPr="00A50A11">
        <w:rPr>
          <w:b/>
          <w:lang w:eastAsia="zh-CN"/>
        </w:rPr>
        <w:t>For enhancing positioning accuracy, specify simultaneous transmission and reception of PRS/SRS in multiple intra-band contiguous carriers in Rel-18 if the feasibility is confirmed by RAN4.</w:t>
      </w:r>
    </w:p>
    <w:p w14:paraId="2A121CB8" w14:textId="77777777" w:rsidR="000004C0" w:rsidRPr="007B60CE" w:rsidRDefault="000004C0" w:rsidP="000004C0">
      <w:pPr>
        <w:pStyle w:val="3GPPAgreements"/>
        <w:rPr>
          <w:sz w:val="20"/>
        </w:rPr>
      </w:pPr>
      <w:r w:rsidRPr="007B60CE">
        <w:rPr>
          <w:b/>
          <w:sz w:val="20"/>
        </w:rPr>
        <w:t>RAN1 can also investigate the methods that are robust to phase discontinuity around the CC boundary.</w:t>
      </w:r>
    </w:p>
    <w:p w14:paraId="13E48B80" w14:textId="77777777" w:rsidR="000004C0" w:rsidRPr="00247595" w:rsidRDefault="000004C0" w:rsidP="000004C0"/>
    <w:p w14:paraId="41C85A02" w14:textId="4D171969" w:rsidR="000004C0" w:rsidRDefault="000004C0" w:rsidP="000004C0">
      <w:pPr>
        <w:pStyle w:val="Heading3"/>
        <w:rPr>
          <w:lang w:eastAsia="zh-CN"/>
        </w:rPr>
      </w:pPr>
      <w:r>
        <w:rPr>
          <w:lang w:eastAsia="zh-CN"/>
        </w:rPr>
        <w:t>A.2.3</w:t>
      </w:r>
      <w:r>
        <w:rPr>
          <w:lang w:eastAsia="zh-CN"/>
        </w:rPr>
        <w:tab/>
        <w:t>Carrier phase based positioning</w:t>
      </w:r>
    </w:p>
    <w:p w14:paraId="3E31D485" w14:textId="77777777" w:rsidR="000004C0" w:rsidRDefault="000004C0" w:rsidP="000004C0">
      <w:pPr>
        <w:jc w:val="both"/>
        <w:rPr>
          <w:lang w:eastAsia="zh-CN"/>
        </w:rPr>
      </w:pPr>
      <w:r>
        <w:rPr>
          <w:lang w:eastAsia="zh-CN"/>
        </w:rPr>
        <w:t xml:space="preserve">There were proposal to support carrier phase based positioning by </w:t>
      </w:r>
      <w:r>
        <w:rPr>
          <w:lang w:eastAsia="zh-CN"/>
        </w:rPr>
        <w:fldChar w:fldCharType="begin"/>
      </w:r>
      <w:r>
        <w:rPr>
          <w:lang w:eastAsia="zh-CN"/>
        </w:rPr>
        <w:instrText xml:space="preserve"> REF _Ref81054268 \r \h  \* MERGEFORMAT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_Ref81044168 \r \h  \* MERGEFORMAT </w:instrText>
      </w:r>
      <w:r>
        <w:rPr>
          <w:lang w:eastAsia="zh-CN"/>
        </w:rPr>
      </w:r>
      <w:r>
        <w:rPr>
          <w:lang w:eastAsia="zh-CN"/>
        </w:rPr>
        <w:fldChar w:fldCharType="separate"/>
      </w:r>
      <w:r>
        <w:rPr>
          <w:lang w:eastAsia="zh-CN"/>
        </w:rPr>
        <w:t>[10]</w:t>
      </w:r>
      <w:r>
        <w:rPr>
          <w:lang w:eastAsia="zh-CN"/>
        </w:rPr>
        <w:fldChar w:fldCharType="end"/>
      </w:r>
      <w:r>
        <w:rPr>
          <w:lang w:eastAsia="zh-CN"/>
        </w:rPr>
        <w:t>, etc. during the Rel-18 RAN workshop.</w:t>
      </w:r>
    </w:p>
    <w:p w14:paraId="18B2CB55" w14:textId="77777777" w:rsidR="000004C0" w:rsidRDefault="000004C0" w:rsidP="000004C0">
      <w:pPr>
        <w:jc w:val="both"/>
        <w:rPr>
          <w:lang w:eastAsia="zh-CN"/>
        </w:rPr>
      </w:pPr>
      <w:r>
        <w:rPr>
          <w:lang w:eastAsia="zh-CN"/>
        </w:rPr>
        <w:t>To our understanding, the key challenges for carrier phase based positioning include</w:t>
      </w:r>
    </w:p>
    <w:p w14:paraId="1E2F4DA1" w14:textId="77777777" w:rsidR="000004C0" w:rsidRPr="007B60CE" w:rsidRDefault="000004C0" w:rsidP="000004C0">
      <w:pPr>
        <w:pStyle w:val="3GPPAgreements"/>
        <w:rPr>
          <w:sz w:val="20"/>
        </w:rPr>
      </w:pPr>
      <w:r w:rsidRPr="007B60CE">
        <w:rPr>
          <w:sz w:val="20"/>
        </w:rPr>
        <w:t>Carrier phase synchronization between TRPs</w:t>
      </w:r>
    </w:p>
    <w:p w14:paraId="17C1D37C" w14:textId="77777777" w:rsidR="000004C0" w:rsidRPr="007B60CE" w:rsidRDefault="000004C0" w:rsidP="000004C0">
      <w:pPr>
        <w:pStyle w:val="3GPPAgreements"/>
        <w:rPr>
          <w:sz w:val="20"/>
        </w:rPr>
      </w:pPr>
      <w:r w:rsidRPr="007B60CE">
        <w:rPr>
          <w:sz w:val="20"/>
        </w:rPr>
        <w:t>Carrier phase measurement by the UE/TRP</w:t>
      </w:r>
    </w:p>
    <w:p w14:paraId="01DB0628" w14:textId="77777777" w:rsidR="000004C0" w:rsidRPr="007B60CE" w:rsidRDefault="000004C0" w:rsidP="000004C0">
      <w:pPr>
        <w:pStyle w:val="3GPPAgreements"/>
        <w:rPr>
          <w:sz w:val="20"/>
        </w:rPr>
      </w:pPr>
      <w:r w:rsidRPr="007B60CE">
        <w:rPr>
          <w:sz w:val="20"/>
        </w:rPr>
        <w:t>Integer ambiguity resolution by the location engine</w:t>
      </w:r>
    </w:p>
    <w:p w14:paraId="4A87D24B" w14:textId="77777777" w:rsidR="000004C0" w:rsidRDefault="000004C0" w:rsidP="000004C0">
      <w:pPr>
        <w:jc w:val="both"/>
        <w:rPr>
          <w:lang w:eastAsia="zh-CN"/>
        </w:rPr>
      </w:pPr>
      <w:r>
        <w:rPr>
          <w:lang w:eastAsia="zh-CN"/>
        </w:rPr>
        <w:t xml:space="preserve">For synchronization, it was proposed by </w:t>
      </w:r>
      <w:r>
        <w:rPr>
          <w:lang w:eastAsia="zh-CN"/>
        </w:rPr>
        <w:fldChar w:fldCharType="begin"/>
      </w:r>
      <w:r>
        <w:rPr>
          <w:lang w:eastAsia="zh-CN"/>
        </w:rPr>
        <w:instrText xml:space="preserve"> REF _Ref81054268 \r \h  \* MERGEFORMAT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_Ref81044168 \r \h  \* MERGEFORMAT </w:instrText>
      </w:r>
      <w:r>
        <w:rPr>
          <w:lang w:eastAsia="zh-CN"/>
        </w:rPr>
      </w:r>
      <w:r>
        <w:rPr>
          <w:lang w:eastAsia="zh-CN"/>
        </w:rPr>
        <w:fldChar w:fldCharType="separate"/>
      </w:r>
      <w:r>
        <w:rPr>
          <w:lang w:eastAsia="zh-CN"/>
        </w:rPr>
        <w:t>[10]</w:t>
      </w:r>
      <w:r>
        <w:rPr>
          <w:lang w:eastAsia="zh-CN"/>
        </w:rPr>
        <w:fldChar w:fldCharType="end"/>
      </w:r>
      <w:r>
        <w:rPr>
          <w:lang w:eastAsia="zh-CN"/>
        </w:rPr>
        <w:t xml:space="preserve"> that positioning reference unit (reference device) considered in Rel-17 can be used to calibrate the phase between TRPs, while operating at the same time as the target UE.</w:t>
      </w:r>
    </w:p>
    <w:p w14:paraId="579B7611" w14:textId="77777777" w:rsidR="000004C0" w:rsidRDefault="000004C0" w:rsidP="000004C0">
      <w:pPr>
        <w:jc w:val="both"/>
        <w:rPr>
          <w:lang w:eastAsia="zh-CN"/>
        </w:rPr>
      </w:pPr>
      <w:r>
        <w:rPr>
          <w:lang w:eastAsia="zh-CN"/>
        </w:rPr>
        <w:t>For carrier phase measurement by the UE/TRP, Rel-17 also discussed potential phase reporting to facilitate DL-AoD angle calculation and multi-path measurement reporting, but was down prioritized during the discussion.</w:t>
      </w:r>
    </w:p>
    <w:p w14:paraId="020D4D76" w14:textId="77777777" w:rsidR="000004C0" w:rsidRDefault="000004C0" w:rsidP="000004C0">
      <w:pPr>
        <w:jc w:val="both"/>
        <w:rPr>
          <w:lang w:eastAsia="zh-CN"/>
        </w:rPr>
      </w:pPr>
      <w:r>
        <w:rPr>
          <w:lang w:eastAsia="zh-CN"/>
        </w:rPr>
        <w:t>For integer ambiguity, it more relies on the number of carrier phase measurements and the constraints set by the existing TOA/AOA measurement, and should not depend on UE/gNB motion unlike GNSS.</w:t>
      </w:r>
    </w:p>
    <w:p w14:paraId="53614ED4" w14:textId="77777777" w:rsidR="000004C0" w:rsidRDefault="000004C0" w:rsidP="000004C0">
      <w:pPr>
        <w:jc w:val="both"/>
        <w:rPr>
          <w:lang w:eastAsia="zh-CN"/>
        </w:rPr>
      </w:pPr>
      <w:r>
        <w:rPr>
          <w:lang w:eastAsia="zh-CN"/>
        </w:rPr>
        <w:t>We are in general open to further study the benefit of reporting phase of the first path and jointly using PRU for double differential methods to support carrier phase based positioning. The evaluation should also look into whether the integer ambiguity can be resolved using (quasi</w:t>
      </w:r>
      <w:r>
        <w:rPr>
          <w:rFonts w:hint="eastAsia"/>
          <w:lang w:eastAsia="zh-CN"/>
        </w:rPr>
        <w:t>-)</w:t>
      </w:r>
      <w:r>
        <w:rPr>
          <w:lang w:eastAsia="zh-CN"/>
        </w:rPr>
        <w:t>stationary TRP/UE. Under that assumption, there shouldn’t be any fundamental change of the existing reference signals.</w:t>
      </w:r>
    </w:p>
    <w:p w14:paraId="571A063D" w14:textId="77777777" w:rsidR="000004C0" w:rsidRPr="00A50A11" w:rsidRDefault="000004C0" w:rsidP="000004C0">
      <w:pPr>
        <w:jc w:val="both"/>
        <w:rPr>
          <w:b/>
          <w:lang w:eastAsia="zh-CN"/>
        </w:rPr>
      </w:pPr>
      <w:r w:rsidRPr="00A50A11">
        <w:rPr>
          <w:b/>
          <w:u w:val="single"/>
          <w:lang w:eastAsia="zh-CN"/>
        </w:rPr>
        <w:t xml:space="preserve">Proposal </w:t>
      </w:r>
      <w:r>
        <w:rPr>
          <w:b/>
          <w:u w:val="single"/>
          <w:lang w:eastAsia="zh-CN"/>
        </w:rPr>
        <w:t>7</w:t>
      </w:r>
      <w:r w:rsidRPr="00A50A11">
        <w:rPr>
          <w:b/>
          <w:u w:val="single"/>
          <w:lang w:eastAsia="zh-CN"/>
        </w:rPr>
        <w:t>:</w:t>
      </w:r>
      <w:r w:rsidRPr="007B60CE">
        <w:rPr>
          <w:b/>
          <w:lang w:eastAsia="zh-CN"/>
        </w:rPr>
        <w:t xml:space="preserve"> </w:t>
      </w:r>
      <w:r w:rsidRPr="00A50A11">
        <w:rPr>
          <w:b/>
          <w:lang w:eastAsia="zh-CN"/>
        </w:rPr>
        <w:t xml:space="preserve">For carrier phase based positioning, </w:t>
      </w:r>
      <w:r>
        <w:rPr>
          <w:b/>
          <w:lang w:eastAsia="zh-CN"/>
        </w:rPr>
        <w:t>study</w:t>
      </w:r>
      <w:r w:rsidRPr="00A50A11">
        <w:rPr>
          <w:b/>
          <w:lang w:eastAsia="zh-CN"/>
        </w:rPr>
        <w:t xml:space="preserve"> the benefit of reporting phase of the first path and using the positioning reference unit </w:t>
      </w:r>
      <w:r>
        <w:rPr>
          <w:b/>
          <w:lang w:eastAsia="zh-CN"/>
        </w:rPr>
        <w:t>for double differential methods, without fundamental change of the existing reference signals.</w:t>
      </w:r>
    </w:p>
    <w:p w14:paraId="1C6E403B" w14:textId="77777777" w:rsidR="000004C0" w:rsidRPr="0002364C" w:rsidRDefault="000004C0" w:rsidP="000004C0">
      <w:pPr>
        <w:jc w:val="both"/>
        <w:rPr>
          <w:lang w:val="en-US" w:eastAsia="zh-CN"/>
        </w:rPr>
      </w:pPr>
    </w:p>
    <w:p w14:paraId="4CA2EAC1" w14:textId="6EFF6F12" w:rsidR="000004C0" w:rsidRDefault="000004C0" w:rsidP="000004C0">
      <w:pPr>
        <w:pStyle w:val="Heading2"/>
      </w:pPr>
      <w:r>
        <w:t>A.3</w:t>
      </w:r>
      <w:r>
        <w:tab/>
        <w:t>RedCap positioning</w:t>
      </w:r>
    </w:p>
    <w:p w14:paraId="2114C75B" w14:textId="77777777" w:rsidR="000004C0" w:rsidRPr="00CF7C41" w:rsidRDefault="000004C0" w:rsidP="000004C0">
      <w:pPr>
        <w:jc w:val="both"/>
        <w:rPr>
          <w:lang w:eastAsia="zh-CN"/>
        </w:rPr>
      </w:pPr>
      <w:r>
        <w:rPr>
          <w:rFonts w:hint="eastAsia"/>
          <w:lang w:eastAsia="zh-CN"/>
        </w:rPr>
        <w:t>T</w:t>
      </w:r>
      <w:r w:rsidRPr="00300BC4">
        <w:rPr>
          <w:lang w:eastAsia="zh-CN"/>
        </w:rPr>
        <w:t xml:space="preserve">he endorsed the summary </w:t>
      </w:r>
      <w:r>
        <w:rPr>
          <w:lang w:eastAsia="zh-CN"/>
        </w:rPr>
        <w:t xml:space="preserve">of </w:t>
      </w:r>
      <w:r w:rsidRPr="00300BC4">
        <w:rPr>
          <w:lang w:eastAsia="zh-CN"/>
        </w:rPr>
        <w:t xml:space="preserve">Rel-18 RAN Workshop in June agreed to study RedCap positioning for </w:t>
      </w:r>
      <w:r>
        <w:rPr>
          <w:lang w:eastAsia="zh-CN"/>
        </w:rPr>
        <w:t>e</w:t>
      </w:r>
      <w:r w:rsidRPr="00300BC4">
        <w:rPr>
          <w:lang w:eastAsia="zh-CN"/>
        </w:rPr>
        <w:t>xpanded and improved positioning</w:t>
      </w:r>
      <w:r>
        <w:rPr>
          <w:lang w:eastAsia="zh-CN"/>
        </w:rPr>
        <w:t xml:space="preserve"> </w:t>
      </w:r>
      <w:r>
        <w:rPr>
          <w:lang w:eastAsia="zh-CN"/>
        </w:rPr>
        <w:fldChar w:fldCharType="begin"/>
      </w:r>
      <w:r>
        <w:rPr>
          <w:lang w:eastAsia="zh-CN"/>
        </w:rPr>
        <w:instrText xml:space="preserve"> REF _Ref81043883 \r \h </w:instrText>
      </w:r>
      <w:r>
        <w:rPr>
          <w:lang w:eastAsia="zh-CN"/>
        </w:rPr>
      </w:r>
      <w:r>
        <w:rPr>
          <w:lang w:eastAsia="zh-CN"/>
        </w:rPr>
        <w:fldChar w:fldCharType="separate"/>
      </w:r>
      <w:r>
        <w:rPr>
          <w:lang w:eastAsia="zh-CN"/>
        </w:rPr>
        <w:t>[1]</w:t>
      </w:r>
      <w:r>
        <w:rPr>
          <w:lang w:eastAsia="zh-CN"/>
        </w:rPr>
        <w:fldChar w:fldCharType="end"/>
      </w:r>
      <w:r w:rsidRPr="00300BC4">
        <w:rPr>
          <w:lang w:eastAsia="zh-CN"/>
        </w:rPr>
        <w:t xml:space="preserve">. </w:t>
      </w:r>
    </w:p>
    <w:p w14:paraId="3530AE59" w14:textId="77777777" w:rsidR="000004C0" w:rsidRDefault="000004C0" w:rsidP="000004C0">
      <w:pPr>
        <w:jc w:val="both"/>
        <w:rPr>
          <w:lang w:eastAsia="zh-CN"/>
        </w:rPr>
      </w:pPr>
      <w:r>
        <w:t xml:space="preserve">On the one hand, there exist multiple use cases that could require high accuracy positioning via a device with low cost. For example, </w:t>
      </w:r>
      <w:r w:rsidRPr="00EB73B9">
        <w:rPr>
          <w:rFonts w:hint="eastAsia"/>
        </w:rPr>
        <w:t>asset tracking is expecting high positioning accuracy (30</w:t>
      </w:r>
      <w:r>
        <w:t xml:space="preserve"> </w:t>
      </w:r>
      <w:r w:rsidRPr="00EB73B9">
        <w:rPr>
          <w:rFonts w:hint="eastAsia"/>
        </w:rPr>
        <w:t>cm</w:t>
      </w:r>
      <w:r>
        <w:t xml:space="preserve"> </w:t>
      </w:r>
      <w:r w:rsidRPr="00EB73B9">
        <w:rPr>
          <w:rFonts w:hint="eastAsia"/>
        </w:rPr>
        <w:t>~</w:t>
      </w:r>
      <w:r>
        <w:t xml:space="preserve"> </w:t>
      </w:r>
      <w:r w:rsidRPr="00EB73B9">
        <w:rPr>
          <w:rFonts w:hint="eastAsia"/>
        </w:rPr>
        <w:t>1</w:t>
      </w:r>
      <w:r>
        <w:t xml:space="preserve"> </w:t>
      </w:r>
      <w:r w:rsidRPr="00EB73B9">
        <w:rPr>
          <w:rFonts w:hint="eastAsia"/>
        </w:rPr>
        <w:t>m</w:t>
      </w:r>
      <w:r>
        <w:t xml:space="preserve"> </w:t>
      </w:r>
      <w:r>
        <w:fldChar w:fldCharType="begin"/>
      </w:r>
      <w:r>
        <w:instrText xml:space="preserve"> REF _Ref81557177 \r \h </w:instrText>
      </w:r>
      <w:r>
        <w:fldChar w:fldCharType="separate"/>
      </w:r>
      <w:r>
        <w:t>[21]</w:t>
      </w:r>
      <w:r>
        <w:fldChar w:fldCharType="end"/>
      </w:r>
      <w:r w:rsidRPr="00EB73B9">
        <w:rPr>
          <w:rFonts w:hint="eastAsia"/>
        </w:rPr>
        <w:t xml:space="preserve">) but only requires low communication capability (e.g., </w:t>
      </w:r>
      <w:r>
        <w:t xml:space="preserve">≤ </w:t>
      </w:r>
      <w:r w:rsidRPr="00EB73B9">
        <w:rPr>
          <w:rFonts w:hint="eastAsia"/>
        </w:rPr>
        <w:t>1</w:t>
      </w:r>
      <w:r>
        <w:t xml:space="preserve"> </w:t>
      </w:r>
      <w:r w:rsidRPr="00EB73B9">
        <w:rPr>
          <w:rFonts w:hint="eastAsia"/>
        </w:rPr>
        <w:t>Mbps</w:t>
      </w:r>
      <w:r>
        <w:t xml:space="preserve"> </w:t>
      </w:r>
      <w:r>
        <w:fldChar w:fldCharType="begin"/>
      </w:r>
      <w:r>
        <w:instrText xml:space="preserve"> REF _Ref81557190 \r \h </w:instrText>
      </w:r>
      <w:r>
        <w:fldChar w:fldCharType="separate"/>
      </w:r>
      <w:r>
        <w:t>[22]</w:t>
      </w:r>
      <w:r>
        <w:fldChar w:fldCharType="end"/>
      </w:r>
      <w:r w:rsidRPr="00EB73B9">
        <w:rPr>
          <w:rFonts w:hint="eastAsia"/>
        </w:rPr>
        <w:t>) for control service request and response. Another example would be inbound logistics, for which powerful location services (&lt;</w:t>
      </w:r>
      <w:r>
        <w:t xml:space="preserve"> </w:t>
      </w:r>
      <w:r w:rsidRPr="00EB73B9">
        <w:rPr>
          <w:rFonts w:hint="eastAsia"/>
        </w:rPr>
        <w:t>30</w:t>
      </w:r>
      <w:r>
        <w:t xml:space="preserve"> </w:t>
      </w:r>
      <w:r w:rsidRPr="00EB73B9">
        <w:rPr>
          <w:rFonts w:hint="eastAsia"/>
        </w:rPr>
        <w:t>cm</w:t>
      </w:r>
      <w:r>
        <w:t xml:space="preserve"> </w:t>
      </w:r>
      <w:r>
        <w:fldChar w:fldCharType="begin"/>
      </w:r>
      <w:r>
        <w:instrText xml:space="preserve"> REF _Ref81557177 \r \h </w:instrText>
      </w:r>
      <w:r>
        <w:fldChar w:fldCharType="separate"/>
      </w:r>
      <w:r>
        <w:t>[21]</w:t>
      </w:r>
      <w:r>
        <w:fldChar w:fldCharType="end"/>
      </w:r>
      <w:r w:rsidRPr="00EB73B9">
        <w:rPr>
          <w:rFonts w:hint="eastAsia"/>
        </w:rPr>
        <w:t xml:space="preserve">) and low communication capabilities (e.g., </w:t>
      </w:r>
      <w:r>
        <w:t xml:space="preserve">≤ </w:t>
      </w:r>
      <w:r w:rsidRPr="00EB73B9">
        <w:rPr>
          <w:rFonts w:hint="eastAsia"/>
        </w:rPr>
        <w:t>1</w:t>
      </w:r>
      <w:r>
        <w:t xml:space="preserve"> </w:t>
      </w:r>
      <w:r w:rsidRPr="00EB73B9">
        <w:rPr>
          <w:rFonts w:hint="eastAsia"/>
        </w:rPr>
        <w:t>Mbps</w:t>
      </w:r>
      <w:r>
        <w:t xml:space="preserve"> </w:t>
      </w:r>
      <w:r>
        <w:fldChar w:fldCharType="begin"/>
      </w:r>
      <w:r>
        <w:instrText xml:space="preserve"> REF _Ref81557190 \r \h </w:instrText>
      </w:r>
      <w:r>
        <w:fldChar w:fldCharType="separate"/>
      </w:r>
      <w:r>
        <w:t>[22]</w:t>
      </w:r>
      <w:r>
        <w:fldChar w:fldCharType="end"/>
      </w:r>
      <w:r w:rsidRPr="00EB73B9">
        <w:rPr>
          <w:rFonts w:hint="eastAsia"/>
        </w:rPr>
        <w:t>) are required</w:t>
      </w:r>
      <w:r>
        <w:t xml:space="preserve">. On the other hand, </w:t>
      </w:r>
      <w:r>
        <w:rPr>
          <w:lang w:eastAsia="zh-CN"/>
        </w:rPr>
        <w:t>t</w:t>
      </w:r>
      <w:r w:rsidRPr="00300BC4">
        <w:rPr>
          <w:lang w:eastAsia="zh-CN"/>
        </w:rPr>
        <w:t>he RedCap WI</w:t>
      </w:r>
      <w:r>
        <w:rPr>
          <w:lang w:eastAsia="zh-CN"/>
        </w:rPr>
        <w:t xml:space="preserve"> in Rel-17</w:t>
      </w:r>
      <w:r w:rsidRPr="00300BC4">
        <w:rPr>
          <w:lang w:eastAsia="zh-CN"/>
        </w:rPr>
        <w:t xml:space="preserve"> is enabling a low cost device compared to the existing eMBB device</w:t>
      </w:r>
      <w:r w:rsidRPr="002F340E">
        <w:rPr>
          <w:lang w:eastAsia="zh-CN"/>
        </w:rPr>
        <w:t>, which can be considered as a potential solution for low cost and high accuracy positioning</w:t>
      </w:r>
      <w:r w:rsidRPr="00300BC4">
        <w:rPr>
          <w:lang w:eastAsia="zh-CN"/>
        </w:rPr>
        <w:t>.</w:t>
      </w:r>
    </w:p>
    <w:p w14:paraId="279D6054" w14:textId="77777777" w:rsidR="000004C0" w:rsidRPr="000B674C" w:rsidRDefault="000004C0" w:rsidP="000004C0">
      <w:pPr>
        <w:jc w:val="both"/>
        <w:rPr>
          <w:lang w:eastAsia="zh-CN"/>
        </w:rPr>
      </w:pPr>
      <w:r w:rsidRPr="00493533">
        <w:rPr>
          <w:b/>
          <w:u w:val="single"/>
          <w:lang w:eastAsia="zh-CN"/>
        </w:rPr>
        <w:t>Observation 3:</w:t>
      </w:r>
      <w:r w:rsidRPr="006E64D8">
        <w:rPr>
          <w:b/>
          <w:lang w:eastAsia="zh-CN"/>
        </w:rPr>
        <w:t xml:space="preserve"> </w:t>
      </w:r>
      <w:r>
        <w:rPr>
          <w:b/>
          <w:lang w:eastAsia="zh-CN"/>
        </w:rPr>
        <w:t>The use cases of asset tracking and inbound logistics would require positioning of a device of low cost with &lt;1m accuracy.</w:t>
      </w:r>
    </w:p>
    <w:p w14:paraId="5B8541BE" w14:textId="77777777" w:rsidR="000004C0" w:rsidRPr="00FC70B8" w:rsidRDefault="000004C0" w:rsidP="000004C0">
      <w:pPr>
        <w:jc w:val="both"/>
        <w:rPr>
          <w:lang w:eastAsia="zh-CN"/>
        </w:rPr>
      </w:pPr>
      <w:r>
        <w:rPr>
          <w:lang w:eastAsia="zh-CN"/>
        </w:rPr>
        <w:t xml:space="preserve">Note that for </w:t>
      </w:r>
      <w:r w:rsidRPr="00CF7C41">
        <w:rPr>
          <w:lang w:eastAsia="zh-CN"/>
        </w:rPr>
        <w:t xml:space="preserve">the ongoing </w:t>
      </w:r>
      <w:r>
        <w:rPr>
          <w:lang w:eastAsia="zh-CN"/>
        </w:rPr>
        <w:t xml:space="preserve">NR positioning study in </w:t>
      </w:r>
      <w:r w:rsidRPr="00CF7C41">
        <w:rPr>
          <w:lang w:eastAsia="zh-CN"/>
        </w:rPr>
        <w:t>Rel-17</w:t>
      </w:r>
      <w:r>
        <w:rPr>
          <w:lang w:eastAsia="zh-CN"/>
        </w:rPr>
        <w:t xml:space="preserve">, </w:t>
      </w:r>
      <w:r w:rsidRPr="00CF7C41">
        <w:rPr>
          <w:lang w:eastAsia="zh-CN"/>
        </w:rPr>
        <w:t>the typical positioning method e.g., DL/UL TDOA, a larger bandwidth (e.g., 100MHz) is needed to achieve high accuracy positioning</w:t>
      </w:r>
      <w:r>
        <w:rPr>
          <w:lang w:eastAsia="zh-CN"/>
        </w:rPr>
        <w:t xml:space="preserve"> (</w:t>
      </w:r>
      <w:r w:rsidRPr="004D2818">
        <w:rPr>
          <w:lang w:eastAsia="zh-CN"/>
        </w:rPr>
        <w:t>sub-meter positioning accuracy</w:t>
      </w:r>
      <w:r>
        <w:rPr>
          <w:lang w:eastAsia="zh-CN"/>
        </w:rPr>
        <w:t>)</w:t>
      </w:r>
      <w:r w:rsidRPr="00CF7C41">
        <w:rPr>
          <w:lang w:eastAsia="zh-CN"/>
        </w:rPr>
        <w:t xml:space="preserve"> </w:t>
      </w:r>
      <w:r>
        <w:rPr>
          <w:lang w:eastAsia="zh-CN"/>
        </w:rPr>
        <w:fldChar w:fldCharType="begin"/>
      </w:r>
      <w:r>
        <w:rPr>
          <w:lang w:eastAsia="zh-CN"/>
        </w:rPr>
        <w:instrText xml:space="preserve"> REF _Ref73201095 \r \h </w:instrText>
      </w:r>
      <w:r>
        <w:rPr>
          <w:lang w:eastAsia="zh-CN"/>
        </w:rPr>
      </w:r>
      <w:r>
        <w:rPr>
          <w:lang w:eastAsia="zh-CN"/>
        </w:rPr>
        <w:fldChar w:fldCharType="separate"/>
      </w:r>
      <w:r>
        <w:rPr>
          <w:lang w:eastAsia="zh-CN"/>
        </w:rPr>
        <w:t>[15]</w:t>
      </w:r>
      <w:r>
        <w:rPr>
          <w:lang w:eastAsia="zh-CN"/>
        </w:rPr>
        <w:fldChar w:fldCharType="end"/>
      </w:r>
      <w:r w:rsidRPr="00CF7C41">
        <w:rPr>
          <w:lang w:eastAsia="zh-CN"/>
        </w:rPr>
        <w:t xml:space="preserve">. </w:t>
      </w:r>
      <w:r w:rsidRPr="00300BC4">
        <w:rPr>
          <w:lang w:eastAsia="zh-CN"/>
        </w:rPr>
        <w:t xml:space="preserve"> </w:t>
      </w:r>
      <w:r>
        <w:t xml:space="preserve">Therefore, </w:t>
      </w:r>
      <w:r w:rsidRPr="00300BC4">
        <w:t xml:space="preserve">RedCap enabled positioning may face the risk of degraded positioning accuracy due to the </w:t>
      </w:r>
      <w:r>
        <w:t>reduced bandwidth (i.e., 20MHz)</w:t>
      </w:r>
      <w:r w:rsidRPr="00300BC4">
        <w:t xml:space="preserve">, </w:t>
      </w:r>
      <w:r>
        <w:t xml:space="preserve">as shown in </w:t>
      </w:r>
      <w:r w:rsidRPr="00300BC4">
        <w:rPr>
          <w:lang w:eastAsia="zh-CN"/>
        </w:rPr>
        <w:t>Case 1 and Case 2</w:t>
      </w:r>
      <w:r>
        <w:rPr>
          <w:lang w:eastAsia="zh-CN"/>
        </w:rPr>
        <w:t xml:space="preserve"> in </w:t>
      </w:r>
      <w:r>
        <w:rPr>
          <w:lang w:eastAsia="zh-CN"/>
        </w:rPr>
        <w:fldChar w:fldCharType="begin"/>
      </w:r>
      <w:r>
        <w:rPr>
          <w:lang w:eastAsia="zh-CN"/>
        </w:rPr>
        <w:instrText xml:space="preserve"> REF _Ref81830931 \h </w:instrText>
      </w:r>
      <w:r>
        <w:rPr>
          <w:lang w:eastAsia="zh-CN"/>
        </w:rPr>
      </w:r>
      <w:r>
        <w:rPr>
          <w:lang w:eastAsia="zh-CN"/>
        </w:rPr>
        <w:fldChar w:fldCharType="separate"/>
      </w:r>
      <w:r>
        <w:t xml:space="preserve">Figure </w:t>
      </w:r>
      <w:r>
        <w:rPr>
          <w:noProof/>
        </w:rPr>
        <w:t>1</w:t>
      </w:r>
      <w:r>
        <w:rPr>
          <w:lang w:eastAsia="zh-CN"/>
        </w:rPr>
        <w:fldChar w:fldCharType="end"/>
      </w:r>
      <w:r w:rsidRPr="00300BC4">
        <w:t>.</w:t>
      </w:r>
      <w:r>
        <w:t xml:space="preserve"> </w:t>
      </w:r>
      <w:r>
        <w:rPr>
          <w:lang w:eastAsia="zh-CN"/>
        </w:rPr>
        <w:fldChar w:fldCharType="begin"/>
      </w:r>
      <w:r>
        <w:rPr>
          <w:lang w:eastAsia="zh-CN"/>
        </w:rPr>
        <w:instrText xml:space="preserve"> REF _Ref81066477 \h </w:instrText>
      </w:r>
      <w:r>
        <w:rPr>
          <w:lang w:eastAsia="zh-CN"/>
        </w:rPr>
      </w:r>
      <w:r>
        <w:rPr>
          <w:lang w:eastAsia="zh-CN"/>
        </w:rPr>
        <w:fldChar w:fldCharType="separate"/>
      </w:r>
      <w:r>
        <w:t xml:space="preserve">Table </w:t>
      </w:r>
      <w:r>
        <w:rPr>
          <w:noProof/>
        </w:rPr>
        <w:t>2</w:t>
      </w:r>
      <w:r>
        <w:rPr>
          <w:lang w:eastAsia="zh-CN"/>
        </w:rPr>
        <w:fldChar w:fldCharType="end"/>
      </w:r>
      <w:r w:rsidRPr="00300BC4">
        <w:rPr>
          <w:lang w:eastAsia="zh-CN"/>
        </w:rPr>
        <w:t xml:space="preserve"> shows the positioning accuracy of the following </w:t>
      </w:r>
      <w:r>
        <w:rPr>
          <w:lang w:eastAsia="zh-CN"/>
        </w:rPr>
        <w:t xml:space="preserve">two </w:t>
      </w:r>
      <w:r w:rsidRPr="00300BC4">
        <w:rPr>
          <w:lang w:eastAsia="zh-CN"/>
        </w:rPr>
        <w:t>cases with simulation assumptions in</w:t>
      </w:r>
      <w:r>
        <w:rPr>
          <w:lang w:eastAsia="zh-CN"/>
        </w:rPr>
        <w:t xml:space="preserve"> </w:t>
      </w:r>
      <w:r>
        <w:rPr>
          <w:lang w:eastAsia="zh-CN"/>
        </w:rPr>
        <w:fldChar w:fldCharType="begin"/>
      </w:r>
      <w:r>
        <w:rPr>
          <w:lang w:eastAsia="zh-CN"/>
        </w:rPr>
        <w:instrText xml:space="preserve"> REF _Ref81065867 \r \h </w:instrText>
      </w:r>
      <w:r>
        <w:rPr>
          <w:lang w:eastAsia="zh-CN"/>
        </w:rPr>
      </w:r>
      <w:r>
        <w:rPr>
          <w:lang w:eastAsia="zh-CN"/>
        </w:rPr>
        <w:fldChar w:fldCharType="separate"/>
      </w:r>
      <w:r>
        <w:rPr>
          <w:lang w:eastAsia="zh-CN"/>
        </w:rPr>
        <w:t>[5]</w:t>
      </w:r>
      <w:r>
        <w:rPr>
          <w:lang w:eastAsia="zh-CN"/>
        </w:rPr>
        <w:fldChar w:fldCharType="end"/>
      </w:r>
      <w:r w:rsidRPr="00300BC4">
        <w:rPr>
          <w:lang w:eastAsia="zh-CN"/>
        </w:rPr>
        <w:t>.</w:t>
      </w:r>
      <w:r>
        <w:rPr>
          <w:lang w:eastAsia="zh-CN"/>
        </w:rPr>
        <w:t xml:space="preserve"> </w:t>
      </w:r>
    </w:p>
    <w:p w14:paraId="2237FDF3" w14:textId="77777777" w:rsidR="000004C0" w:rsidRPr="00D71179" w:rsidRDefault="000004C0" w:rsidP="000004C0">
      <w:pPr>
        <w:pStyle w:val="3GPPAgreements"/>
        <w:rPr>
          <w:sz w:val="20"/>
        </w:rPr>
      </w:pPr>
      <w:r w:rsidRPr="00D71179">
        <w:rPr>
          <w:sz w:val="20"/>
        </w:rPr>
        <w:t>Case 1: SRS transmission with a single 20MHz (RedCap UE</w:t>
      </w:r>
      <w:r>
        <w:rPr>
          <w:sz w:val="20"/>
        </w:rPr>
        <w:t xml:space="preserve"> with 1Tx</w:t>
      </w:r>
      <w:r w:rsidRPr="00D71179">
        <w:rPr>
          <w:sz w:val="20"/>
        </w:rPr>
        <w:t>).</w:t>
      </w:r>
    </w:p>
    <w:p w14:paraId="59162AA4" w14:textId="77777777" w:rsidR="000004C0" w:rsidRPr="00D71179" w:rsidRDefault="000004C0" w:rsidP="000004C0">
      <w:pPr>
        <w:pStyle w:val="3GPPAgreements"/>
        <w:rPr>
          <w:sz w:val="20"/>
        </w:rPr>
      </w:pPr>
      <w:r w:rsidRPr="00D71179">
        <w:rPr>
          <w:sz w:val="20"/>
        </w:rPr>
        <w:t>Case 2: SRS transmission with a single 100MHz (Exiting eMBB UE</w:t>
      </w:r>
      <w:r>
        <w:rPr>
          <w:sz w:val="20"/>
        </w:rPr>
        <w:t xml:space="preserve"> with 2Tx</w:t>
      </w:r>
      <w:r w:rsidRPr="00D71179">
        <w:rPr>
          <w:sz w:val="20"/>
        </w:rPr>
        <w:t>).</w:t>
      </w:r>
    </w:p>
    <w:p w14:paraId="426ECDD7" w14:textId="77777777" w:rsidR="000004C0" w:rsidRPr="00300BC4" w:rsidRDefault="000004C0" w:rsidP="000004C0">
      <w:pPr>
        <w:jc w:val="both"/>
        <w:rPr>
          <w:lang w:eastAsia="zh-CN"/>
        </w:rPr>
      </w:pPr>
      <w:r w:rsidRPr="00300BC4">
        <w:rPr>
          <w:lang w:eastAsia="zh-CN"/>
        </w:rPr>
        <w:t>Based on the simulation results of</w:t>
      </w:r>
      <w:r>
        <w:rPr>
          <w:lang w:eastAsia="zh-CN"/>
        </w:rPr>
        <w:t xml:space="preserve"> </w:t>
      </w:r>
      <w:r>
        <w:rPr>
          <w:lang w:eastAsia="zh-CN"/>
        </w:rPr>
        <w:fldChar w:fldCharType="begin"/>
      </w:r>
      <w:r>
        <w:rPr>
          <w:lang w:eastAsia="zh-CN"/>
        </w:rPr>
        <w:instrText xml:space="preserve"> REF _Ref81066477 \h </w:instrText>
      </w:r>
      <w:r>
        <w:rPr>
          <w:lang w:eastAsia="zh-CN"/>
        </w:rPr>
      </w:r>
      <w:r>
        <w:rPr>
          <w:lang w:eastAsia="zh-CN"/>
        </w:rPr>
        <w:fldChar w:fldCharType="separate"/>
      </w:r>
      <w:r>
        <w:t xml:space="preserve">Table </w:t>
      </w:r>
      <w:r>
        <w:rPr>
          <w:noProof/>
        </w:rPr>
        <w:t>2</w:t>
      </w:r>
      <w:r>
        <w:rPr>
          <w:lang w:eastAsia="zh-CN"/>
        </w:rPr>
        <w:fldChar w:fldCharType="end"/>
      </w:r>
      <w:r w:rsidRPr="00300BC4">
        <w:rPr>
          <w:lang w:eastAsia="zh-CN"/>
        </w:rPr>
        <w:t>, we have the following observation:</w:t>
      </w:r>
    </w:p>
    <w:p w14:paraId="2FDB790A" w14:textId="77777777" w:rsidR="000004C0" w:rsidRPr="00CA67F7" w:rsidRDefault="000004C0" w:rsidP="000004C0">
      <w:pPr>
        <w:jc w:val="both"/>
        <w:rPr>
          <w:b/>
          <w:lang w:eastAsia="zh-CN"/>
        </w:rPr>
      </w:pPr>
      <w:r w:rsidRPr="00493533">
        <w:rPr>
          <w:b/>
          <w:u w:val="single"/>
          <w:lang w:eastAsia="zh-CN"/>
        </w:rPr>
        <w:t xml:space="preserve">Observation </w:t>
      </w:r>
      <w:r>
        <w:rPr>
          <w:b/>
          <w:u w:val="single"/>
          <w:lang w:eastAsia="zh-CN"/>
        </w:rPr>
        <w:t>4</w:t>
      </w:r>
      <w:r w:rsidRPr="00493533">
        <w:rPr>
          <w:b/>
          <w:u w:val="single"/>
          <w:lang w:eastAsia="zh-CN"/>
        </w:rPr>
        <w:t>:</w:t>
      </w:r>
      <w:r w:rsidRPr="00300BC4">
        <w:rPr>
          <w:b/>
          <w:lang w:eastAsia="zh-CN"/>
        </w:rPr>
        <w:t xml:space="preserve"> </w:t>
      </w:r>
      <w:r>
        <w:rPr>
          <w:b/>
          <w:lang w:eastAsia="zh-CN"/>
        </w:rPr>
        <w:t xml:space="preserve">Compared with </w:t>
      </w:r>
      <w:r w:rsidRPr="004E1B3E">
        <w:rPr>
          <w:b/>
          <w:lang w:eastAsia="zh-CN"/>
        </w:rPr>
        <w:t>eMBB UE</w:t>
      </w:r>
      <w:r>
        <w:rPr>
          <w:b/>
          <w:lang w:eastAsia="zh-CN"/>
        </w:rPr>
        <w:t xml:space="preserve">, the </w:t>
      </w:r>
      <w:r w:rsidRPr="00300BC4">
        <w:rPr>
          <w:b/>
          <w:lang w:eastAsia="zh-CN"/>
        </w:rPr>
        <w:t xml:space="preserve">positioning accuracy </w:t>
      </w:r>
      <w:r>
        <w:rPr>
          <w:b/>
          <w:lang w:eastAsia="zh-CN"/>
        </w:rPr>
        <w:t xml:space="preserve">for </w:t>
      </w:r>
      <w:r w:rsidRPr="00300BC4">
        <w:rPr>
          <w:b/>
          <w:lang w:eastAsia="zh-CN"/>
        </w:rPr>
        <w:t xml:space="preserve">RedCap </w:t>
      </w:r>
      <w:r>
        <w:rPr>
          <w:b/>
          <w:lang w:eastAsia="zh-CN"/>
        </w:rPr>
        <w:t>UE is seriously</w:t>
      </w:r>
      <w:r w:rsidRPr="00300BC4">
        <w:rPr>
          <w:b/>
          <w:lang w:eastAsia="zh-CN"/>
        </w:rPr>
        <w:t xml:space="preserve"> degraded due to the reduced bandwidth</w:t>
      </w:r>
      <w:r>
        <w:rPr>
          <w:b/>
          <w:lang w:eastAsia="zh-CN"/>
        </w:rPr>
        <w:t>.</w:t>
      </w:r>
    </w:p>
    <w:p w14:paraId="11BF367F" w14:textId="77777777" w:rsidR="000004C0" w:rsidRDefault="000004C0" w:rsidP="000004C0">
      <w:pPr>
        <w:spacing w:before="120"/>
        <w:jc w:val="both"/>
        <w:rPr>
          <w:noProof/>
          <w:lang w:val="en-US" w:eastAsia="zh-CN"/>
        </w:rPr>
      </w:pPr>
    </w:p>
    <w:p w14:paraId="6F9A7303" w14:textId="77777777" w:rsidR="000004C0" w:rsidRDefault="000004C0" w:rsidP="000004C0">
      <w:pPr>
        <w:keepNext/>
        <w:spacing w:before="120"/>
        <w:jc w:val="center"/>
      </w:pPr>
      <w:r>
        <w:rPr>
          <w:noProof/>
          <w:lang w:val="en-US" w:eastAsia="zh-CN"/>
        </w:rPr>
        <w:lastRenderedPageBreak/>
        <mc:AlternateContent>
          <mc:Choice Requires="wpc">
            <w:drawing>
              <wp:inline distT="0" distB="0" distL="0" distR="0" wp14:anchorId="55743FF5" wp14:editId="67C66B13">
                <wp:extent cx="3745230" cy="2392070"/>
                <wp:effectExtent l="0" t="0" r="26670" b="27305"/>
                <wp:docPr id="15" name="画布 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pic:pic xmlns:pic="http://schemas.openxmlformats.org/drawingml/2006/picture">
                        <pic:nvPicPr>
                          <pic:cNvPr id="6" name="图片 6"/>
                          <pic:cNvPicPr/>
                        </pic:nvPicPr>
                        <pic:blipFill>
                          <a:blip r:embed="rId8">
                            <a:extLst>
                              <a:ext uri="{28A0092B-C50C-407E-A947-70E740481C1C}">
                                <a14:useLocalDpi xmlns:a14="http://schemas.microsoft.com/office/drawing/2010/main" val="0"/>
                              </a:ext>
                            </a:extLst>
                          </a:blip>
                          <a:srcRect/>
                          <a:stretch>
                            <a:fillRect/>
                          </a:stretch>
                        </pic:blipFill>
                        <pic:spPr bwMode="auto">
                          <a:xfrm>
                            <a:off x="333155" y="1652839"/>
                            <a:ext cx="485775" cy="323850"/>
                          </a:xfrm>
                          <a:prstGeom prst="rect">
                            <a:avLst/>
                          </a:prstGeom>
                          <a:noFill/>
                          <a:ln>
                            <a:noFill/>
                          </a:ln>
                        </pic:spPr>
                      </pic:pic>
                      <pic:pic xmlns:pic="http://schemas.openxmlformats.org/drawingml/2006/picture">
                        <pic:nvPicPr>
                          <pic:cNvPr id="7" name="图片 7"/>
                          <pic:cNvPicPr/>
                        </pic:nvPicPr>
                        <pic:blipFill>
                          <a:blip r:embed="rId9">
                            <a:extLst>
                              <a:ext uri="{28A0092B-C50C-407E-A947-70E740481C1C}">
                                <a14:useLocalDpi xmlns:a14="http://schemas.microsoft.com/office/drawing/2010/main" val="0"/>
                              </a:ext>
                            </a:extLst>
                          </a:blip>
                          <a:srcRect/>
                          <a:stretch>
                            <a:fillRect/>
                          </a:stretch>
                        </pic:blipFill>
                        <pic:spPr bwMode="auto">
                          <a:xfrm>
                            <a:off x="2529154" y="414197"/>
                            <a:ext cx="495300" cy="1562100"/>
                          </a:xfrm>
                          <a:prstGeom prst="rect">
                            <a:avLst/>
                          </a:prstGeom>
                          <a:noFill/>
                          <a:ln>
                            <a:noFill/>
                          </a:ln>
                        </pic:spPr>
                      </pic:pic>
                      <wps:wsp>
                        <wps:cNvPr id="12" name="文本框 12"/>
                        <wps:cNvSpPr txBox="1"/>
                        <wps:spPr>
                          <a:xfrm>
                            <a:off x="24367" y="2061900"/>
                            <a:ext cx="1078230"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513ABA" w14:textId="77777777" w:rsidR="000004C0" w:rsidRPr="00EA076E" w:rsidRDefault="000004C0" w:rsidP="000004C0">
                              <w:pPr>
                                <w:jc w:val="center"/>
                                <w:rPr>
                                  <w:sz w:val="18"/>
                                </w:rPr>
                              </w:pPr>
                              <w:r w:rsidRPr="00EA076E">
                                <w:rPr>
                                  <w:b/>
                                  <w:noProof/>
                                  <w:sz w:val="15"/>
                                  <w:lang w:val="en-US" w:eastAsia="zh-CN"/>
                                </w:rPr>
                                <w:t>Case 1. Single 20MHz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文本框 13"/>
                        <wps:cNvSpPr txBox="1"/>
                        <wps:spPr>
                          <a:xfrm>
                            <a:off x="2314678" y="2062581"/>
                            <a:ext cx="112585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46BC20" w14:textId="77777777" w:rsidR="000004C0" w:rsidRPr="00EA076E" w:rsidRDefault="000004C0" w:rsidP="000004C0">
                              <w:pPr>
                                <w:jc w:val="center"/>
                                <w:rPr>
                                  <w:sz w:val="18"/>
                                </w:rPr>
                              </w:pPr>
                              <w:r w:rsidRPr="00EA076E">
                                <w:rPr>
                                  <w:b/>
                                  <w:noProof/>
                                  <w:sz w:val="15"/>
                                  <w:lang w:val="en-US" w:eastAsia="zh-CN"/>
                                </w:rPr>
                                <w:t>Case 2. Single 100MHz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743FF5" id="画布 15" o:spid="_x0000_s1026" editas="canvas" style="width:294.9pt;height:188.35pt;mso-position-horizontal-relative:char;mso-position-vertical-relative:line" coordsize="37452,239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">
                <v:shape id="_x0000_s1027" type="#_x0000_t75" style="position:absolute;width:37452;height:23920;visibility:visible;mso-wrap-style:square" stroked="t" strokecolor="black [3213]">
                  <v:fill o:detectmouseclick="t"/>
                  <v:path o:connecttype="none"/>
                </v:shape>
                <v:shape id="图片 6" o:spid="_x0000_s1028" type="#_x0000_t75" style="position:absolute;left:3331;top:16528;width:4858;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0LwPCAAAA2gAAAA8AAABkcnMvZG93bnJldi54bWxEj0FrwkAUhO8F/8PyBG/NxiJBoquIUCiB&#10;HBrFXB/ZZzaYfRuzW03/fbdQ6HGYmW+Y7X6yvXjQ6DvHCpZJCoK4cbrjVsH59P66BuEDssbeMSn4&#10;Jg/73exli7l2T/6kRxVaESHsc1RgQhhyKX1jyKJP3EAcvasbLYYox1bqEZ8Rbnv5lqaZtNhxXDA4&#10;0NFQc6u+rIKLLLg718e6ulNdlLdmWpYro9RiPh02IAJN4T/81/7QCjL4vRJvgNz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Z9C8DwgAAANoAAAAPAAAAAAAAAAAAAAAAAJ8C&#10;AABkcnMvZG93bnJldi54bWxQSwUGAAAAAAQABAD3AAAAjgMAAAAA&#10;">
                  <v:imagedata r:id="rId10" o:title=""/>
                </v:shape>
                <v:shape id="图片 7" o:spid="_x0000_s1029" type="#_x0000_t75" style="position:absolute;left:25291;top:4141;width:4953;height:156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G6wHFAAAA2gAAAA8AAABkcnMvZG93bnJldi54bWxEj0FrwkAUhO8F/8PyhN6ajQGtpG6CCNX2&#10;oGgsFG+P7GsSzL5Ns1uN/75bKHgcZuYbZpEPphUX6l1jWcEkikEQl1Y3XCn4OL4+zUE4j6yxtUwK&#10;buQgz0YPC0y1vfKBLoWvRICwS1FB7X2XSunKmgy6yHbEwfuyvUEfZF9J3eM1wE0rkzieSYMNh4Ua&#10;O1rVVJ6LH6Ngk5TvbbFO9t+f8912etqZ05bWSj2Oh+ULCE+Dv4f/229awTP8XQk3QGa/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husBxQAAANoAAAAPAAAAAAAAAAAAAAAA&#10;AJ8CAABkcnMvZG93bnJldi54bWxQSwUGAAAAAAQABAD3AAAAkQMAAAAA&#10;">
                  <v:imagedata r:id="rId11" o:title=""/>
                </v:shape>
                <v:shapetype id="_x0000_t202" coordsize="21600,21600" o:spt="202" path="m,l,21600r21600,l21600,xe">
                  <v:stroke joinstyle="miter"/>
                  <v:path gradientshapeok="t" o:connecttype="rect"/>
                </v:shapetype>
                <v:shape id="文本框 12" o:spid="_x0000_s1030" type="#_x0000_t202" style="position:absolute;left:243;top:20619;width:10782;height:26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b38IA&#10;AADbAAAADwAAAGRycy9kb3ducmV2LnhtbERPS2sCMRC+F/wPYQQvRbP1IGU1igoWkbbiA/E4bMbN&#10;4mayJFHXf98UCr3Nx/ecyay1tbiTD5VjBW+DDARx4XTFpYLjYdV/BxEissbaMSl4UoDZtPMywVy7&#10;B+/ovo+lSCEcclRgYmxyKUNhyGIYuIY4cRfnLcYEfSm1x0cKt7UcZt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GNvfwgAAANsAAAAPAAAAAAAAAAAAAAAAAJgCAABkcnMvZG93&#10;bnJldi54bWxQSwUGAAAAAAQABAD1AAAAhwMAAAAA&#10;" filled="f" stroked="f" strokeweight=".5pt">
                  <v:textbox>
                    <w:txbxContent>
                      <w:p w14:paraId="2D513ABA" w14:textId="77777777" w:rsidR="000004C0" w:rsidRPr="00EA076E" w:rsidRDefault="000004C0" w:rsidP="000004C0">
                        <w:pPr>
                          <w:jc w:val="center"/>
                          <w:rPr>
                            <w:sz w:val="18"/>
                          </w:rPr>
                        </w:pPr>
                        <w:r w:rsidRPr="00EA076E">
                          <w:rPr>
                            <w:b/>
                            <w:noProof/>
                            <w:sz w:val="15"/>
                            <w:lang w:val="en-US" w:eastAsia="zh-CN"/>
                          </w:rPr>
                          <w:t>Case 1. Single 20MHz</w:t>
                        </w:r>
                      </w:p>
                    </w:txbxContent>
                  </v:textbox>
                </v:shape>
                <v:shape id="文本框 13" o:spid="_x0000_s1031" type="#_x0000_t202" style="position:absolute;left:23146;top:20625;width:11259;height:2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R+RMMA&#10;AADbAAAADwAAAGRycy9kb3ducmV2LnhtbERPTWsCMRC9F/wPYQQvpWa1IG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R+RMMAAADbAAAADwAAAAAAAAAAAAAAAACYAgAAZHJzL2Rv&#10;d25yZXYueG1sUEsFBgAAAAAEAAQA9QAAAIgDAAAAAA==&#10;" filled="f" stroked="f" strokeweight=".5pt">
                  <v:textbox>
                    <w:txbxContent>
                      <w:p w14:paraId="2046BC20" w14:textId="77777777" w:rsidR="000004C0" w:rsidRPr="00EA076E" w:rsidRDefault="000004C0" w:rsidP="000004C0">
                        <w:pPr>
                          <w:jc w:val="center"/>
                          <w:rPr>
                            <w:sz w:val="18"/>
                          </w:rPr>
                        </w:pPr>
                        <w:r w:rsidRPr="00EA076E">
                          <w:rPr>
                            <w:b/>
                            <w:noProof/>
                            <w:sz w:val="15"/>
                            <w:lang w:val="en-US" w:eastAsia="zh-CN"/>
                          </w:rPr>
                          <w:t>Case 2. Single 100MHz</w:t>
                        </w:r>
                      </w:p>
                    </w:txbxContent>
                  </v:textbox>
                </v:shape>
                <w10:anchorlock/>
              </v:group>
            </w:pict>
          </mc:Fallback>
        </mc:AlternateContent>
      </w:r>
    </w:p>
    <w:p w14:paraId="133B21DE" w14:textId="77777777" w:rsidR="000004C0" w:rsidRDefault="000004C0" w:rsidP="000004C0">
      <w:pPr>
        <w:pStyle w:val="Caption"/>
      </w:pPr>
      <w:bookmarkStart w:id="31" w:name="_Ref81830931"/>
      <w:r>
        <w:t xml:space="preserve">Figure </w:t>
      </w:r>
      <w:r w:rsidR="00BF43E5">
        <w:rPr>
          <w:noProof/>
        </w:rPr>
        <w:fldChar w:fldCharType="begin"/>
      </w:r>
      <w:r w:rsidR="00BF43E5">
        <w:rPr>
          <w:noProof/>
        </w:rPr>
        <w:instrText xml:space="preserve"> SEQ Figure \* ARABIC </w:instrText>
      </w:r>
      <w:r w:rsidR="00BF43E5">
        <w:rPr>
          <w:noProof/>
        </w:rPr>
        <w:fldChar w:fldCharType="separate"/>
      </w:r>
      <w:r>
        <w:rPr>
          <w:noProof/>
        </w:rPr>
        <w:t>1</w:t>
      </w:r>
      <w:r w:rsidR="00BF43E5">
        <w:rPr>
          <w:noProof/>
        </w:rPr>
        <w:fldChar w:fldCharType="end"/>
      </w:r>
      <w:bookmarkEnd w:id="31"/>
      <w:r>
        <w:t xml:space="preserve"> Evaluated bandwidth for UL-TDOA positioning</w:t>
      </w:r>
    </w:p>
    <w:p w14:paraId="5E8F0B27" w14:textId="77777777" w:rsidR="000004C0" w:rsidRPr="006E64D8" w:rsidRDefault="000004C0" w:rsidP="000004C0">
      <w:pPr>
        <w:rPr>
          <w:highlight w:val="green"/>
          <w:lang w:val="en-US"/>
        </w:rPr>
      </w:pPr>
    </w:p>
    <w:p w14:paraId="30ABB847" w14:textId="77777777" w:rsidR="000004C0" w:rsidRPr="00300BC4" w:rsidRDefault="000004C0" w:rsidP="000004C0">
      <w:pPr>
        <w:pStyle w:val="Caption"/>
      </w:pPr>
      <w:bookmarkStart w:id="32" w:name="_Ref81066477"/>
      <w:bookmarkStart w:id="33" w:name="_Ref52281493"/>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32"/>
      <w:r w:rsidRPr="001B1A61">
        <w:rPr>
          <w:lang w:val="en-GB"/>
        </w:rPr>
        <w:t xml:space="preserve">: </w:t>
      </w:r>
      <w:r w:rsidRPr="00300BC4">
        <w:t xml:space="preserve"> Positioning accuracy comparison of different cases (</w:t>
      </w:r>
      <w:r w:rsidRPr="002F340E">
        <w:t>UL-TD</w:t>
      </w:r>
      <w:r>
        <w:t>O</w:t>
      </w:r>
      <w:r w:rsidRPr="002F340E">
        <w:t xml:space="preserve">A positioning, </w:t>
      </w:r>
      <w:r w:rsidRPr="00300BC4">
        <w:t>FR1)</w:t>
      </w:r>
      <w:bookmarkEnd w:id="33"/>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126"/>
        <w:gridCol w:w="850"/>
        <w:gridCol w:w="993"/>
        <w:gridCol w:w="850"/>
        <w:gridCol w:w="828"/>
      </w:tblGrid>
      <w:tr w:rsidR="000004C0" w:rsidRPr="00300BC4" w14:paraId="44E93A20" w14:textId="77777777" w:rsidTr="00E41A3B">
        <w:trPr>
          <w:jc w:val="center"/>
        </w:trPr>
        <w:tc>
          <w:tcPr>
            <w:tcW w:w="3256" w:type="dxa"/>
            <w:vMerge w:val="restart"/>
            <w:shd w:val="clear" w:color="auto" w:fill="auto"/>
            <w:vAlign w:val="center"/>
          </w:tcPr>
          <w:p w14:paraId="46C93EDB" w14:textId="77777777" w:rsidR="000004C0" w:rsidRPr="004166E3" w:rsidRDefault="000004C0" w:rsidP="00E41A3B">
            <w:pPr>
              <w:spacing w:after="0"/>
              <w:jc w:val="center"/>
              <w:rPr>
                <w:rFonts w:ascii="Arial" w:hAnsi="Arial" w:cs="Arial"/>
                <w:b/>
                <w:sz w:val="18"/>
                <w:lang w:eastAsia="zh-CN"/>
              </w:rPr>
            </w:pPr>
            <w:r w:rsidRPr="004166E3">
              <w:rPr>
                <w:rFonts w:ascii="Arial" w:hAnsi="Arial" w:cs="Arial"/>
                <w:b/>
                <w:sz w:val="18"/>
                <w:lang w:eastAsia="zh-CN"/>
              </w:rPr>
              <w:t xml:space="preserve">Bandwidth </w:t>
            </w:r>
          </w:p>
        </w:tc>
        <w:tc>
          <w:tcPr>
            <w:tcW w:w="2126" w:type="dxa"/>
            <w:vMerge w:val="restart"/>
            <w:shd w:val="clear" w:color="auto" w:fill="auto"/>
            <w:vAlign w:val="center"/>
          </w:tcPr>
          <w:p w14:paraId="317D20D7" w14:textId="77777777" w:rsidR="000004C0" w:rsidRPr="004166E3" w:rsidRDefault="000004C0" w:rsidP="00E41A3B">
            <w:pPr>
              <w:spacing w:after="0"/>
              <w:jc w:val="center"/>
              <w:rPr>
                <w:rFonts w:ascii="Arial" w:hAnsi="Arial" w:cs="Arial"/>
                <w:b/>
                <w:sz w:val="18"/>
                <w:lang w:eastAsia="zh-CN"/>
              </w:rPr>
            </w:pPr>
            <w:r w:rsidRPr="004166E3">
              <w:rPr>
                <w:rFonts w:ascii="Arial" w:hAnsi="Arial" w:cs="Arial"/>
                <w:b/>
                <w:sz w:val="18"/>
                <w:lang w:eastAsia="zh-CN"/>
              </w:rPr>
              <w:t>LOS/NLOS</w:t>
            </w:r>
          </w:p>
        </w:tc>
        <w:tc>
          <w:tcPr>
            <w:tcW w:w="3521" w:type="dxa"/>
            <w:gridSpan w:val="4"/>
            <w:shd w:val="clear" w:color="auto" w:fill="auto"/>
            <w:vAlign w:val="center"/>
          </w:tcPr>
          <w:p w14:paraId="2861A44F" w14:textId="77777777" w:rsidR="000004C0" w:rsidRPr="004166E3" w:rsidRDefault="000004C0" w:rsidP="00E41A3B">
            <w:pPr>
              <w:spacing w:after="0"/>
              <w:jc w:val="center"/>
              <w:rPr>
                <w:rFonts w:ascii="Arial" w:hAnsi="Arial" w:cs="Arial"/>
                <w:b/>
                <w:sz w:val="18"/>
                <w:lang w:eastAsia="zh-CN"/>
              </w:rPr>
            </w:pPr>
            <w:r w:rsidRPr="004166E3">
              <w:rPr>
                <w:rFonts w:ascii="Arial" w:hAnsi="Arial" w:cs="Arial"/>
                <w:b/>
                <w:sz w:val="18"/>
                <w:lang w:eastAsia="zh-CN"/>
              </w:rPr>
              <w:t>Positioning accuracy (in unit of meter)</w:t>
            </w:r>
          </w:p>
        </w:tc>
      </w:tr>
      <w:tr w:rsidR="000004C0" w:rsidRPr="00300BC4" w14:paraId="1AB67E6B" w14:textId="77777777" w:rsidTr="00E41A3B">
        <w:trPr>
          <w:jc w:val="center"/>
        </w:trPr>
        <w:tc>
          <w:tcPr>
            <w:tcW w:w="3256" w:type="dxa"/>
            <w:vMerge/>
            <w:shd w:val="clear" w:color="auto" w:fill="auto"/>
            <w:vAlign w:val="center"/>
          </w:tcPr>
          <w:p w14:paraId="4267A5C8" w14:textId="77777777" w:rsidR="000004C0" w:rsidRPr="004166E3" w:rsidRDefault="000004C0" w:rsidP="00E41A3B">
            <w:pPr>
              <w:spacing w:after="0"/>
              <w:jc w:val="center"/>
              <w:rPr>
                <w:rFonts w:ascii="Arial" w:hAnsi="Arial" w:cs="Arial"/>
                <w:b/>
                <w:sz w:val="18"/>
                <w:lang w:eastAsia="zh-CN"/>
              </w:rPr>
            </w:pPr>
          </w:p>
        </w:tc>
        <w:tc>
          <w:tcPr>
            <w:tcW w:w="2126" w:type="dxa"/>
            <w:vMerge/>
            <w:shd w:val="clear" w:color="auto" w:fill="auto"/>
            <w:vAlign w:val="center"/>
          </w:tcPr>
          <w:p w14:paraId="1D4FC06D" w14:textId="77777777" w:rsidR="000004C0" w:rsidRPr="004166E3" w:rsidRDefault="000004C0" w:rsidP="00E41A3B">
            <w:pPr>
              <w:spacing w:after="0"/>
              <w:jc w:val="center"/>
              <w:rPr>
                <w:rFonts w:ascii="Arial" w:hAnsi="Arial" w:cs="Arial"/>
                <w:b/>
                <w:sz w:val="18"/>
                <w:lang w:eastAsia="zh-CN"/>
              </w:rPr>
            </w:pPr>
          </w:p>
        </w:tc>
        <w:tc>
          <w:tcPr>
            <w:tcW w:w="850" w:type="dxa"/>
            <w:shd w:val="clear" w:color="auto" w:fill="auto"/>
            <w:vAlign w:val="center"/>
          </w:tcPr>
          <w:p w14:paraId="1795D61D" w14:textId="77777777" w:rsidR="000004C0" w:rsidRPr="004166E3" w:rsidRDefault="000004C0" w:rsidP="00E41A3B">
            <w:pPr>
              <w:spacing w:after="0"/>
              <w:jc w:val="center"/>
              <w:rPr>
                <w:rFonts w:ascii="Arial" w:hAnsi="Arial" w:cs="Arial"/>
                <w:b/>
                <w:sz w:val="18"/>
                <w:lang w:eastAsia="zh-CN"/>
              </w:rPr>
            </w:pPr>
            <w:r w:rsidRPr="004166E3">
              <w:rPr>
                <w:rFonts w:ascii="Arial" w:hAnsi="Arial" w:cs="Arial"/>
                <w:b/>
                <w:sz w:val="18"/>
                <w:lang w:eastAsia="zh-CN"/>
              </w:rPr>
              <w:t>50%</w:t>
            </w:r>
          </w:p>
        </w:tc>
        <w:tc>
          <w:tcPr>
            <w:tcW w:w="993" w:type="dxa"/>
            <w:shd w:val="clear" w:color="auto" w:fill="auto"/>
            <w:vAlign w:val="center"/>
          </w:tcPr>
          <w:p w14:paraId="6A43D912" w14:textId="77777777" w:rsidR="000004C0" w:rsidRPr="004166E3" w:rsidRDefault="000004C0" w:rsidP="00E41A3B">
            <w:pPr>
              <w:spacing w:after="0"/>
              <w:jc w:val="center"/>
              <w:rPr>
                <w:rFonts w:ascii="Arial" w:hAnsi="Arial" w:cs="Arial"/>
                <w:b/>
                <w:sz w:val="18"/>
                <w:lang w:eastAsia="zh-CN"/>
              </w:rPr>
            </w:pPr>
            <w:r w:rsidRPr="004166E3">
              <w:rPr>
                <w:rFonts w:ascii="Arial" w:hAnsi="Arial" w:cs="Arial"/>
                <w:b/>
                <w:sz w:val="18"/>
                <w:lang w:eastAsia="zh-CN"/>
              </w:rPr>
              <w:t>67%</w:t>
            </w:r>
          </w:p>
        </w:tc>
        <w:tc>
          <w:tcPr>
            <w:tcW w:w="850" w:type="dxa"/>
            <w:shd w:val="clear" w:color="auto" w:fill="auto"/>
            <w:vAlign w:val="center"/>
          </w:tcPr>
          <w:p w14:paraId="47EB6CC4" w14:textId="77777777" w:rsidR="000004C0" w:rsidRPr="004166E3" w:rsidRDefault="000004C0" w:rsidP="00E41A3B">
            <w:pPr>
              <w:spacing w:after="0"/>
              <w:jc w:val="center"/>
              <w:rPr>
                <w:rFonts w:ascii="Arial" w:hAnsi="Arial" w:cs="Arial"/>
                <w:b/>
                <w:sz w:val="18"/>
                <w:lang w:eastAsia="zh-CN"/>
              </w:rPr>
            </w:pPr>
            <w:r w:rsidRPr="004166E3">
              <w:rPr>
                <w:rFonts w:ascii="Arial" w:hAnsi="Arial" w:cs="Arial"/>
                <w:b/>
                <w:sz w:val="18"/>
                <w:lang w:eastAsia="zh-CN"/>
              </w:rPr>
              <w:t>80%</w:t>
            </w:r>
          </w:p>
        </w:tc>
        <w:tc>
          <w:tcPr>
            <w:tcW w:w="828" w:type="dxa"/>
            <w:shd w:val="clear" w:color="auto" w:fill="auto"/>
            <w:vAlign w:val="center"/>
          </w:tcPr>
          <w:p w14:paraId="2DB88441" w14:textId="77777777" w:rsidR="000004C0" w:rsidRPr="004166E3" w:rsidRDefault="000004C0" w:rsidP="00E41A3B">
            <w:pPr>
              <w:spacing w:after="0"/>
              <w:jc w:val="center"/>
              <w:rPr>
                <w:rFonts w:ascii="Arial" w:hAnsi="Arial" w:cs="Arial"/>
                <w:b/>
                <w:sz w:val="18"/>
                <w:lang w:eastAsia="zh-CN"/>
              </w:rPr>
            </w:pPr>
            <w:r w:rsidRPr="004166E3">
              <w:rPr>
                <w:rFonts w:ascii="Arial" w:hAnsi="Arial" w:cs="Arial"/>
                <w:b/>
                <w:sz w:val="18"/>
                <w:lang w:eastAsia="zh-CN"/>
              </w:rPr>
              <w:t>90%</w:t>
            </w:r>
          </w:p>
        </w:tc>
      </w:tr>
      <w:tr w:rsidR="000004C0" w:rsidRPr="00300BC4" w14:paraId="45F3D64B" w14:textId="77777777" w:rsidTr="00E41A3B">
        <w:trPr>
          <w:jc w:val="center"/>
        </w:trPr>
        <w:tc>
          <w:tcPr>
            <w:tcW w:w="3256" w:type="dxa"/>
            <w:vMerge w:val="restart"/>
            <w:shd w:val="clear" w:color="auto" w:fill="auto"/>
            <w:vAlign w:val="center"/>
          </w:tcPr>
          <w:p w14:paraId="661C8950"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b/>
                <w:bCs/>
                <w:color w:val="000000"/>
                <w:kern w:val="24"/>
                <w:sz w:val="18"/>
                <w:szCs w:val="18"/>
                <w:lang w:val="en-US" w:eastAsia="zh-CN"/>
              </w:rPr>
              <w:t>Case 1: 20MHz</w:t>
            </w:r>
          </w:p>
          <w:p w14:paraId="6FCCB5F9" w14:textId="77777777" w:rsidR="000004C0" w:rsidRPr="004166E3" w:rsidRDefault="000004C0" w:rsidP="00E41A3B">
            <w:pPr>
              <w:spacing w:after="0"/>
              <w:jc w:val="center"/>
              <w:rPr>
                <w:rFonts w:ascii="Arial" w:hAnsi="Arial" w:cs="Arial"/>
                <w:sz w:val="18"/>
                <w:szCs w:val="18"/>
                <w:lang w:val="en-US" w:eastAsia="zh-CN"/>
              </w:rPr>
            </w:pPr>
          </w:p>
        </w:tc>
        <w:tc>
          <w:tcPr>
            <w:tcW w:w="2126" w:type="dxa"/>
            <w:shd w:val="clear" w:color="auto" w:fill="auto"/>
            <w:vAlign w:val="center"/>
          </w:tcPr>
          <w:p w14:paraId="1B6E1196"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Ideal LOS</w:t>
            </w:r>
          </w:p>
        </w:tc>
        <w:tc>
          <w:tcPr>
            <w:tcW w:w="850" w:type="dxa"/>
            <w:shd w:val="clear" w:color="auto" w:fill="FFFFFF"/>
            <w:vAlign w:val="center"/>
          </w:tcPr>
          <w:p w14:paraId="68A57258"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0.</w:t>
            </w:r>
            <w:r>
              <w:rPr>
                <w:rFonts w:ascii="Arial" w:hAnsi="Arial" w:cs="Arial"/>
                <w:color w:val="000000"/>
                <w:kern w:val="24"/>
                <w:sz w:val="18"/>
                <w:szCs w:val="18"/>
                <w:lang w:val="en-US" w:eastAsia="zh-CN"/>
              </w:rPr>
              <w:t>550</w:t>
            </w:r>
          </w:p>
        </w:tc>
        <w:tc>
          <w:tcPr>
            <w:tcW w:w="993" w:type="dxa"/>
            <w:shd w:val="clear" w:color="auto" w:fill="FFFFFF"/>
            <w:vAlign w:val="center"/>
          </w:tcPr>
          <w:p w14:paraId="2E20856B"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0.9</w:t>
            </w:r>
            <w:r>
              <w:rPr>
                <w:rFonts w:ascii="Arial" w:hAnsi="Arial" w:cs="Arial"/>
                <w:color w:val="000000"/>
                <w:kern w:val="24"/>
                <w:sz w:val="18"/>
                <w:szCs w:val="18"/>
                <w:lang w:val="en-US" w:eastAsia="zh-CN"/>
              </w:rPr>
              <w:t>24</w:t>
            </w:r>
          </w:p>
        </w:tc>
        <w:tc>
          <w:tcPr>
            <w:tcW w:w="850" w:type="dxa"/>
            <w:shd w:val="clear" w:color="auto" w:fill="FFFFFF"/>
            <w:vAlign w:val="center"/>
          </w:tcPr>
          <w:p w14:paraId="30AB1F7B"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1.5</w:t>
            </w:r>
            <w:r>
              <w:rPr>
                <w:rFonts w:ascii="Arial" w:hAnsi="Arial" w:cs="Arial"/>
                <w:color w:val="000000"/>
                <w:kern w:val="24"/>
                <w:sz w:val="18"/>
                <w:szCs w:val="18"/>
                <w:lang w:val="en-US" w:eastAsia="zh-CN"/>
              </w:rPr>
              <w:t>37</w:t>
            </w:r>
          </w:p>
        </w:tc>
        <w:tc>
          <w:tcPr>
            <w:tcW w:w="828" w:type="dxa"/>
            <w:shd w:val="clear" w:color="auto" w:fill="FFFFFF"/>
            <w:vAlign w:val="center"/>
          </w:tcPr>
          <w:p w14:paraId="2FE381B5"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kern w:val="24"/>
                <w:sz w:val="18"/>
                <w:szCs w:val="18"/>
                <w:lang w:val="en-US" w:eastAsia="zh-CN"/>
              </w:rPr>
              <w:t>2.</w:t>
            </w:r>
            <w:r>
              <w:rPr>
                <w:rFonts w:ascii="Arial" w:hAnsi="Arial" w:cs="Arial"/>
                <w:kern w:val="24"/>
                <w:sz w:val="18"/>
                <w:szCs w:val="18"/>
                <w:lang w:val="en-US" w:eastAsia="zh-CN"/>
              </w:rPr>
              <w:t>753</w:t>
            </w:r>
          </w:p>
        </w:tc>
      </w:tr>
      <w:tr w:rsidR="000004C0" w:rsidRPr="00300BC4" w14:paraId="4DEAFC2F" w14:textId="77777777" w:rsidTr="00E41A3B">
        <w:trPr>
          <w:jc w:val="center"/>
        </w:trPr>
        <w:tc>
          <w:tcPr>
            <w:tcW w:w="3256" w:type="dxa"/>
            <w:vMerge/>
            <w:shd w:val="clear" w:color="auto" w:fill="auto"/>
            <w:vAlign w:val="center"/>
          </w:tcPr>
          <w:p w14:paraId="3670D769" w14:textId="77777777" w:rsidR="000004C0" w:rsidRPr="004166E3" w:rsidRDefault="000004C0" w:rsidP="00E41A3B">
            <w:pPr>
              <w:spacing w:after="0"/>
              <w:jc w:val="center"/>
              <w:rPr>
                <w:rFonts w:ascii="Arial" w:hAnsi="Arial" w:cs="Arial"/>
                <w:sz w:val="18"/>
                <w:szCs w:val="18"/>
                <w:lang w:eastAsia="zh-CN"/>
              </w:rPr>
            </w:pPr>
          </w:p>
        </w:tc>
        <w:tc>
          <w:tcPr>
            <w:tcW w:w="2126" w:type="dxa"/>
            <w:shd w:val="clear" w:color="auto" w:fill="auto"/>
            <w:vAlign w:val="center"/>
          </w:tcPr>
          <w:p w14:paraId="22049AA8"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 xml:space="preserve">NLOS detection </w:t>
            </w:r>
          </w:p>
        </w:tc>
        <w:tc>
          <w:tcPr>
            <w:tcW w:w="850" w:type="dxa"/>
            <w:shd w:val="clear" w:color="auto" w:fill="FFFFFF"/>
            <w:vAlign w:val="center"/>
          </w:tcPr>
          <w:p w14:paraId="25ADEBC2"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0.</w:t>
            </w:r>
            <w:r>
              <w:rPr>
                <w:rFonts w:ascii="Arial" w:hAnsi="Arial" w:cs="Arial"/>
                <w:color w:val="000000"/>
                <w:kern w:val="24"/>
                <w:sz w:val="18"/>
                <w:szCs w:val="18"/>
                <w:lang w:val="en-US" w:eastAsia="zh-CN"/>
              </w:rPr>
              <w:t>567</w:t>
            </w:r>
          </w:p>
        </w:tc>
        <w:tc>
          <w:tcPr>
            <w:tcW w:w="993" w:type="dxa"/>
            <w:shd w:val="clear" w:color="auto" w:fill="FFFFFF"/>
            <w:vAlign w:val="center"/>
          </w:tcPr>
          <w:p w14:paraId="1C3A4B51" w14:textId="77777777" w:rsidR="000004C0" w:rsidRPr="004166E3" w:rsidRDefault="000004C0" w:rsidP="00E41A3B">
            <w:pPr>
              <w:spacing w:after="0"/>
              <w:jc w:val="center"/>
              <w:rPr>
                <w:rFonts w:ascii="Arial" w:hAnsi="Arial" w:cs="Arial"/>
                <w:sz w:val="18"/>
                <w:szCs w:val="18"/>
                <w:lang w:val="en-US" w:eastAsia="zh-CN"/>
              </w:rPr>
            </w:pPr>
            <w:r>
              <w:rPr>
                <w:rFonts w:ascii="Arial" w:hAnsi="Arial" w:cs="Arial"/>
                <w:color w:val="000000"/>
                <w:kern w:val="24"/>
                <w:sz w:val="18"/>
                <w:szCs w:val="18"/>
                <w:lang w:val="en-US" w:eastAsia="zh-CN"/>
              </w:rPr>
              <w:t>0.947</w:t>
            </w:r>
          </w:p>
        </w:tc>
        <w:tc>
          <w:tcPr>
            <w:tcW w:w="850" w:type="dxa"/>
            <w:shd w:val="clear" w:color="auto" w:fill="FFFFFF"/>
            <w:vAlign w:val="center"/>
          </w:tcPr>
          <w:p w14:paraId="0368341A"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1.6</w:t>
            </w:r>
            <w:r>
              <w:rPr>
                <w:rFonts w:ascii="Arial" w:hAnsi="Arial" w:cs="Arial"/>
                <w:color w:val="000000"/>
                <w:kern w:val="24"/>
                <w:sz w:val="18"/>
                <w:szCs w:val="18"/>
                <w:lang w:val="en-US" w:eastAsia="zh-CN"/>
              </w:rPr>
              <w:t>19</w:t>
            </w:r>
          </w:p>
        </w:tc>
        <w:tc>
          <w:tcPr>
            <w:tcW w:w="828" w:type="dxa"/>
            <w:shd w:val="clear" w:color="auto" w:fill="FFFFFF"/>
            <w:vAlign w:val="center"/>
          </w:tcPr>
          <w:p w14:paraId="4FA37C79" w14:textId="77777777" w:rsidR="000004C0" w:rsidRPr="004166E3" w:rsidRDefault="000004C0" w:rsidP="00E41A3B">
            <w:pPr>
              <w:spacing w:after="0"/>
              <w:jc w:val="center"/>
              <w:rPr>
                <w:rFonts w:ascii="Arial" w:hAnsi="Arial" w:cs="Arial"/>
                <w:sz w:val="18"/>
                <w:szCs w:val="18"/>
                <w:lang w:val="en-US" w:eastAsia="zh-CN"/>
              </w:rPr>
            </w:pPr>
            <w:r>
              <w:rPr>
                <w:rFonts w:ascii="Arial" w:hAnsi="Arial" w:cs="Arial"/>
                <w:kern w:val="24"/>
                <w:sz w:val="18"/>
                <w:szCs w:val="18"/>
                <w:lang w:val="en-US" w:eastAsia="zh-CN"/>
              </w:rPr>
              <w:t>3.443</w:t>
            </w:r>
          </w:p>
        </w:tc>
      </w:tr>
      <w:tr w:rsidR="000004C0" w:rsidRPr="00300BC4" w14:paraId="671BA90E" w14:textId="77777777" w:rsidTr="00E41A3B">
        <w:trPr>
          <w:jc w:val="center"/>
        </w:trPr>
        <w:tc>
          <w:tcPr>
            <w:tcW w:w="3256" w:type="dxa"/>
            <w:vMerge w:val="restart"/>
            <w:shd w:val="clear" w:color="auto" w:fill="auto"/>
            <w:vAlign w:val="center"/>
          </w:tcPr>
          <w:p w14:paraId="4AD962D4"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b/>
                <w:bCs/>
                <w:color w:val="000000"/>
                <w:kern w:val="24"/>
                <w:sz w:val="18"/>
                <w:szCs w:val="18"/>
                <w:lang w:val="en-US" w:eastAsia="zh-CN"/>
              </w:rPr>
              <w:t>Case 2: 100MHz</w:t>
            </w:r>
          </w:p>
          <w:p w14:paraId="10B12AFF" w14:textId="77777777" w:rsidR="000004C0" w:rsidRPr="004166E3" w:rsidRDefault="000004C0" w:rsidP="00E41A3B">
            <w:pPr>
              <w:spacing w:after="0"/>
              <w:jc w:val="center"/>
              <w:rPr>
                <w:rFonts w:ascii="Arial" w:hAnsi="Arial" w:cs="Arial"/>
                <w:sz w:val="18"/>
                <w:szCs w:val="18"/>
                <w:lang w:val="en-US" w:eastAsia="zh-CN"/>
              </w:rPr>
            </w:pPr>
          </w:p>
        </w:tc>
        <w:tc>
          <w:tcPr>
            <w:tcW w:w="2126" w:type="dxa"/>
            <w:shd w:val="clear" w:color="auto" w:fill="auto"/>
            <w:vAlign w:val="center"/>
          </w:tcPr>
          <w:p w14:paraId="77CB3327"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Ideal LOS</w:t>
            </w:r>
          </w:p>
        </w:tc>
        <w:tc>
          <w:tcPr>
            <w:tcW w:w="850" w:type="dxa"/>
            <w:shd w:val="clear" w:color="auto" w:fill="FFFFFF"/>
            <w:vAlign w:val="center"/>
          </w:tcPr>
          <w:p w14:paraId="49765A0D"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0.041</w:t>
            </w:r>
          </w:p>
        </w:tc>
        <w:tc>
          <w:tcPr>
            <w:tcW w:w="993" w:type="dxa"/>
            <w:shd w:val="clear" w:color="auto" w:fill="FFFFFF"/>
            <w:vAlign w:val="center"/>
          </w:tcPr>
          <w:p w14:paraId="5C697A5D"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0.072</w:t>
            </w:r>
          </w:p>
        </w:tc>
        <w:tc>
          <w:tcPr>
            <w:tcW w:w="850" w:type="dxa"/>
            <w:shd w:val="clear" w:color="auto" w:fill="FFFFFF"/>
            <w:vAlign w:val="center"/>
          </w:tcPr>
          <w:p w14:paraId="5588333A"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0.123</w:t>
            </w:r>
          </w:p>
        </w:tc>
        <w:tc>
          <w:tcPr>
            <w:tcW w:w="828" w:type="dxa"/>
            <w:shd w:val="clear" w:color="auto" w:fill="FFFFFF"/>
            <w:vAlign w:val="center"/>
          </w:tcPr>
          <w:p w14:paraId="6522120F"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kern w:val="24"/>
                <w:sz w:val="18"/>
                <w:szCs w:val="18"/>
                <w:lang w:val="en-US" w:eastAsia="zh-CN"/>
              </w:rPr>
              <w:t>0.250</w:t>
            </w:r>
          </w:p>
        </w:tc>
      </w:tr>
      <w:tr w:rsidR="000004C0" w:rsidRPr="00300BC4" w14:paraId="694F6B8E" w14:textId="77777777" w:rsidTr="00E41A3B">
        <w:trPr>
          <w:jc w:val="center"/>
        </w:trPr>
        <w:tc>
          <w:tcPr>
            <w:tcW w:w="3256" w:type="dxa"/>
            <w:vMerge/>
            <w:shd w:val="clear" w:color="auto" w:fill="auto"/>
            <w:vAlign w:val="center"/>
          </w:tcPr>
          <w:p w14:paraId="2B317599" w14:textId="77777777" w:rsidR="000004C0" w:rsidRPr="004166E3" w:rsidRDefault="000004C0" w:rsidP="00E41A3B">
            <w:pPr>
              <w:spacing w:after="0"/>
              <w:jc w:val="center"/>
              <w:rPr>
                <w:rFonts w:ascii="Arial" w:hAnsi="Arial" w:cs="Arial"/>
                <w:sz w:val="18"/>
                <w:szCs w:val="18"/>
                <w:lang w:eastAsia="zh-CN"/>
              </w:rPr>
            </w:pPr>
          </w:p>
        </w:tc>
        <w:tc>
          <w:tcPr>
            <w:tcW w:w="2126" w:type="dxa"/>
            <w:shd w:val="clear" w:color="auto" w:fill="auto"/>
            <w:vAlign w:val="center"/>
          </w:tcPr>
          <w:p w14:paraId="23793D8F"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 xml:space="preserve">NLOS detection </w:t>
            </w:r>
          </w:p>
        </w:tc>
        <w:tc>
          <w:tcPr>
            <w:tcW w:w="850" w:type="dxa"/>
            <w:shd w:val="clear" w:color="auto" w:fill="FFFFFF"/>
            <w:vAlign w:val="center"/>
          </w:tcPr>
          <w:p w14:paraId="7D3B5BA8"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0.043</w:t>
            </w:r>
          </w:p>
        </w:tc>
        <w:tc>
          <w:tcPr>
            <w:tcW w:w="993" w:type="dxa"/>
            <w:shd w:val="clear" w:color="auto" w:fill="FFFFFF"/>
            <w:vAlign w:val="center"/>
          </w:tcPr>
          <w:p w14:paraId="69382B86"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0.079</w:t>
            </w:r>
          </w:p>
        </w:tc>
        <w:tc>
          <w:tcPr>
            <w:tcW w:w="850" w:type="dxa"/>
            <w:shd w:val="clear" w:color="auto" w:fill="FFFFFF"/>
            <w:vAlign w:val="center"/>
          </w:tcPr>
          <w:p w14:paraId="2AEA984F"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color w:val="000000"/>
                <w:kern w:val="24"/>
                <w:sz w:val="18"/>
                <w:szCs w:val="18"/>
                <w:lang w:val="en-US" w:eastAsia="zh-CN"/>
              </w:rPr>
              <w:t>0.140</w:t>
            </w:r>
          </w:p>
        </w:tc>
        <w:tc>
          <w:tcPr>
            <w:tcW w:w="828" w:type="dxa"/>
            <w:shd w:val="clear" w:color="auto" w:fill="FFFFFF"/>
            <w:vAlign w:val="center"/>
          </w:tcPr>
          <w:p w14:paraId="04E1E65F" w14:textId="77777777" w:rsidR="000004C0" w:rsidRPr="004166E3" w:rsidRDefault="000004C0" w:rsidP="00E41A3B">
            <w:pPr>
              <w:spacing w:after="0"/>
              <w:jc w:val="center"/>
              <w:rPr>
                <w:rFonts w:ascii="Arial" w:hAnsi="Arial" w:cs="Arial"/>
                <w:sz w:val="18"/>
                <w:szCs w:val="18"/>
                <w:lang w:val="en-US" w:eastAsia="zh-CN"/>
              </w:rPr>
            </w:pPr>
            <w:r w:rsidRPr="004166E3">
              <w:rPr>
                <w:rFonts w:ascii="Arial" w:hAnsi="Arial" w:cs="Arial"/>
                <w:kern w:val="24"/>
                <w:sz w:val="18"/>
                <w:szCs w:val="18"/>
                <w:lang w:val="en-US" w:eastAsia="zh-CN"/>
              </w:rPr>
              <w:t>0.330</w:t>
            </w:r>
          </w:p>
        </w:tc>
      </w:tr>
      <w:tr w:rsidR="000004C0" w:rsidRPr="00300BC4" w14:paraId="2E5B806B" w14:textId="77777777" w:rsidTr="00E41A3B">
        <w:trPr>
          <w:jc w:val="center"/>
        </w:trPr>
        <w:tc>
          <w:tcPr>
            <w:tcW w:w="8903" w:type="dxa"/>
            <w:gridSpan w:val="6"/>
            <w:shd w:val="clear" w:color="auto" w:fill="auto"/>
            <w:vAlign w:val="center"/>
          </w:tcPr>
          <w:p w14:paraId="26DE0466" w14:textId="77777777" w:rsidR="000004C0" w:rsidRPr="004166E3" w:rsidRDefault="000004C0" w:rsidP="00E41A3B">
            <w:pPr>
              <w:spacing w:after="0"/>
              <w:jc w:val="both"/>
              <w:rPr>
                <w:rFonts w:ascii="Arial" w:hAnsi="Arial" w:cs="Arial"/>
                <w:kern w:val="24"/>
                <w:lang w:val="en-US" w:eastAsia="zh-CN"/>
              </w:rPr>
            </w:pPr>
            <w:r w:rsidRPr="004166E3">
              <w:rPr>
                <w:rFonts w:ascii="Arial" w:hAnsi="Arial" w:cs="Arial"/>
                <w:sz w:val="18"/>
                <w:lang w:val="en-US" w:eastAsia="zh-CN"/>
              </w:rPr>
              <w:t xml:space="preserve">Note: </w:t>
            </w:r>
            <w:r>
              <w:rPr>
                <w:rFonts w:ascii="Arial" w:hAnsi="Arial" w:cs="Arial"/>
                <w:sz w:val="18"/>
                <w:lang w:val="en-US" w:eastAsia="zh-CN"/>
              </w:rPr>
              <w:t xml:space="preserve">1) </w:t>
            </w:r>
            <w:r w:rsidRPr="004166E3">
              <w:rPr>
                <w:rFonts w:ascii="Arial" w:hAnsi="Arial" w:cs="Arial"/>
                <w:sz w:val="18"/>
                <w:lang w:val="en-US" w:eastAsia="zh-CN"/>
              </w:rPr>
              <w:t>Ideal LOS means there is only LOS path. 2) NLOS detection means NLOS path is deleted via NLOS identification (e.g. RAIM).</w:t>
            </w:r>
          </w:p>
        </w:tc>
      </w:tr>
    </w:tbl>
    <w:p w14:paraId="075A47AA" w14:textId="77777777" w:rsidR="000004C0" w:rsidRPr="002F340E" w:rsidRDefault="000004C0" w:rsidP="000004C0">
      <w:pPr>
        <w:jc w:val="both"/>
        <w:rPr>
          <w:lang w:eastAsia="zh-CN"/>
        </w:rPr>
      </w:pPr>
    </w:p>
    <w:p w14:paraId="2D7C007A" w14:textId="77777777" w:rsidR="000004C0" w:rsidRPr="00300BC4" w:rsidRDefault="000004C0" w:rsidP="000004C0">
      <w:pPr>
        <w:jc w:val="both"/>
      </w:pPr>
      <w:r w:rsidRPr="00300BC4">
        <w:t xml:space="preserve">Therefore, </w:t>
      </w:r>
      <w:r w:rsidRPr="00300BC4">
        <w:rPr>
          <w:lang w:eastAsia="zh-CN"/>
        </w:rPr>
        <w:t xml:space="preserve">there is a need to further study how to achieve a relatively high positioning accuracy for RedCap positioning. So we propose to </w:t>
      </w:r>
      <w:r w:rsidRPr="00300BC4">
        <w:t xml:space="preserve">study how to enable RedCap UE to achieve </w:t>
      </w:r>
      <w:r>
        <w:t>low cost and high accurate p</w:t>
      </w:r>
      <w:r w:rsidRPr="00300BC4">
        <w:t>ositioning accuracy.</w:t>
      </w:r>
    </w:p>
    <w:p w14:paraId="092B193F" w14:textId="77777777" w:rsidR="000004C0" w:rsidRPr="00300BC4" w:rsidRDefault="000004C0" w:rsidP="000004C0">
      <w:pPr>
        <w:jc w:val="both"/>
        <w:rPr>
          <w:lang w:eastAsia="zh-CN"/>
        </w:rPr>
      </w:pPr>
      <w:r w:rsidRPr="00493533">
        <w:rPr>
          <w:b/>
          <w:u w:val="single"/>
          <w:lang w:eastAsia="zh-CN"/>
        </w:rPr>
        <w:t>Proposal 8:</w:t>
      </w:r>
      <w:r w:rsidRPr="00300BC4">
        <w:rPr>
          <w:b/>
          <w:lang w:eastAsia="zh-CN"/>
        </w:rPr>
        <w:t xml:space="preserve"> Study RedCap based positioning to achieve high accuracy positioning</w:t>
      </w:r>
      <w:r>
        <w:rPr>
          <w:b/>
          <w:lang w:eastAsia="zh-CN"/>
        </w:rPr>
        <w:t xml:space="preserve">, i.e., </w:t>
      </w:r>
      <w:r w:rsidRPr="004D30CB">
        <w:rPr>
          <w:b/>
          <w:lang w:eastAsia="zh-CN"/>
        </w:rPr>
        <w:t xml:space="preserve">the comparable positioning accuracy as normal eMBB </w:t>
      </w:r>
      <w:r>
        <w:rPr>
          <w:b/>
          <w:lang w:eastAsia="zh-CN"/>
        </w:rPr>
        <w:t xml:space="preserve">UE </w:t>
      </w:r>
      <w:r w:rsidRPr="004D30CB">
        <w:rPr>
          <w:b/>
          <w:lang w:eastAsia="zh-CN"/>
        </w:rPr>
        <w:t>with 100MHz (i.e., sub-meter positioning accuracy)</w:t>
      </w:r>
      <w:r w:rsidRPr="00300BC4">
        <w:rPr>
          <w:b/>
          <w:lang w:eastAsia="zh-CN"/>
        </w:rPr>
        <w:t>.</w:t>
      </w:r>
    </w:p>
    <w:p w14:paraId="70B365B1" w14:textId="77777777" w:rsidR="000004C0" w:rsidRPr="000004C0" w:rsidRDefault="000004C0" w:rsidP="007B60CE">
      <w:pPr>
        <w:rPr>
          <w:lang w:eastAsia="zh-CN"/>
        </w:rPr>
      </w:pPr>
    </w:p>
    <w:sectPr w:rsidR="000004C0" w:rsidRPr="000004C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B1479" w14:textId="77777777" w:rsidR="00B161DF" w:rsidRDefault="00B161DF">
      <w:r>
        <w:separator/>
      </w:r>
    </w:p>
  </w:endnote>
  <w:endnote w:type="continuationSeparator" w:id="0">
    <w:p w14:paraId="74189460" w14:textId="77777777" w:rsidR="00B161DF" w:rsidRDefault="00B16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NewRomanPS-BoldMT">
    <w:altName w:val="Arial Unicode MS"/>
    <w:panose1 w:val="00000000000000000000"/>
    <w:charset w:val="86"/>
    <w:family w:val="auto"/>
    <w:notTrueType/>
    <w:pitch w:val="default"/>
    <w:sig w:usb0="00000000" w:usb1="080E0000" w:usb2="00000010" w:usb3="00000000" w:csb0="00040000" w:csb1="00000000"/>
  </w:font>
  <w:font w:name="TimesNewRomanPSMT">
    <w:altName w:val="Times New Roman"/>
    <w:panose1 w:val="00000000000000000000"/>
    <w:charset w:val="00"/>
    <w:family w:val="roman"/>
    <w:notTrueType/>
    <w:pitch w:val="default"/>
  </w:font>
  <w:font w:name="TimesNewRomanPS-ItalicMT">
    <w:altName w:val="等线"/>
    <w:panose1 w:val="00000000000000000000"/>
    <w:charset w:val="86"/>
    <w:family w:val="auto"/>
    <w:notTrueType/>
    <w:pitch w:val="default"/>
    <w:sig w:usb0="00000001" w:usb1="080E0000" w:usb2="00000010" w:usb3="00000000" w:csb0="00040000" w:csb1="00000000"/>
  </w:font>
  <w:font w:name="MnSymbol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F5096" w14:textId="77777777" w:rsidR="00B161DF" w:rsidRDefault="00B161DF">
      <w:r>
        <w:separator/>
      </w:r>
    </w:p>
  </w:footnote>
  <w:footnote w:type="continuationSeparator" w:id="0">
    <w:p w14:paraId="52F43CC9" w14:textId="77777777" w:rsidR="00B161DF" w:rsidRDefault="00B161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61.1pt;height:545.1pt" o:bullet="t">
        <v:imagedata r:id="rId1" o:title="art879"/>
      </v:shape>
    </w:pict>
  </w:numPicBullet>
  <w:abstractNum w:abstractNumId="0" w15:restartNumberingAfterBreak="0">
    <w:nsid w:val="002D7844"/>
    <w:multiLevelType w:val="hybridMultilevel"/>
    <w:tmpl w:val="04E4E2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64C69"/>
    <w:multiLevelType w:val="hybridMultilevel"/>
    <w:tmpl w:val="D5720178"/>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E5A1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F24CBE"/>
    <w:multiLevelType w:val="hybridMultilevel"/>
    <w:tmpl w:val="9146CFCE"/>
    <w:lvl w:ilvl="0" w:tplc="5CBE3C16">
      <w:start w:val="1"/>
      <w:numFmt w:val="bullet"/>
      <w:lvlText w:val="-"/>
      <w:lvlJc w:val="left"/>
      <w:pPr>
        <w:ind w:left="420" w:hanging="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A6FBD4">
      <w:start w:val="1"/>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AC35AA"/>
    <w:multiLevelType w:val="hybridMultilevel"/>
    <w:tmpl w:val="9F46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F0861"/>
    <w:multiLevelType w:val="multilevel"/>
    <w:tmpl w:val="4D6ED090"/>
    <w:lvl w:ilvl="0">
      <w:start w:val="1"/>
      <w:numFmt w:val="decimal"/>
      <w:lvlText w:val="%1."/>
      <w:lvlJc w:val="left"/>
      <w:pPr>
        <w:ind w:left="420" w:hanging="42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1EC3511"/>
    <w:multiLevelType w:val="hybridMultilevel"/>
    <w:tmpl w:val="49549124"/>
    <w:lvl w:ilvl="0" w:tplc="D21ACD8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22A1B"/>
    <w:multiLevelType w:val="hybridMultilevel"/>
    <w:tmpl w:val="24B0BA9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5C84D24"/>
    <w:multiLevelType w:val="hybridMultilevel"/>
    <w:tmpl w:val="D35AC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 w15:restartNumberingAfterBreak="0">
    <w:nsid w:val="17AA11A6"/>
    <w:multiLevelType w:val="hybridMultilevel"/>
    <w:tmpl w:val="64C43066"/>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8996E53"/>
    <w:multiLevelType w:val="hybridMultilevel"/>
    <w:tmpl w:val="5DB2F5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40894"/>
    <w:multiLevelType w:val="multilevel"/>
    <w:tmpl w:val="A8B266F0"/>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3" w15:restartNumberingAfterBreak="0">
    <w:nsid w:val="1CF76B2F"/>
    <w:multiLevelType w:val="multilevel"/>
    <w:tmpl w:val="33A0F8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E9B4BA2"/>
    <w:multiLevelType w:val="multilevel"/>
    <w:tmpl w:val="A85412C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895118"/>
    <w:multiLevelType w:val="hybridMultilevel"/>
    <w:tmpl w:val="841CAE6A"/>
    <w:lvl w:ilvl="0" w:tplc="21EA98CE">
      <w:start w:val="120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CE6DED"/>
    <w:multiLevelType w:val="hybridMultilevel"/>
    <w:tmpl w:val="626C2C52"/>
    <w:lvl w:ilvl="0" w:tplc="4D4A7E4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4910FA"/>
    <w:multiLevelType w:val="hybridMultilevel"/>
    <w:tmpl w:val="9DA2C7B4"/>
    <w:lvl w:ilvl="0" w:tplc="5CBE3C16">
      <w:start w:val="1"/>
      <w:numFmt w:val="bullet"/>
      <w:lvlText w:val="-"/>
      <w:lvlJc w:val="left"/>
      <w:pPr>
        <w:ind w:left="420" w:hanging="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03">
      <w:start w:val="1"/>
      <w:numFmt w:val="bullet"/>
      <w:lvlText w:val="o"/>
      <w:lvlJc w:val="left"/>
      <w:pPr>
        <w:ind w:left="840" w:hanging="420"/>
      </w:pPr>
      <w:rPr>
        <w:rFonts w:ascii="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E30B5"/>
    <w:multiLevelType w:val="hybridMultilevel"/>
    <w:tmpl w:val="791ED7F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2471395"/>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decimal"/>
      <w:lvlText w:val="%3."/>
      <w:lvlJc w:val="left"/>
      <w:pPr>
        <w:tabs>
          <w:tab w:val="num" w:pos="2160"/>
        </w:tabs>
        <w:ind w:left="2160" w:hanging="360"/>
      </w:pPr>
      <w:rPr>
        <w:rFonts w:hint="default"/>
        <w:sz w:val="20"/>
      </w:rPr>
    </w:lvl>
    <w:lvl w:ilvl="3">
      <w:start w:val="1"/>
      <w:numFmt w:val="decimal"/>
      <w:lvlText w:val="%4."/>
      <w:lvlJc w:val="left"/>
      <w:pPr>
        <w:tabs>
          <w:tab w:val="num" w:pos="2880"/>
        </w:tabs>
        <w:ind w:left="2880" w:hanging="360"/>
      </w:pPr>
      <w:rPr>
        <w:rFonts w:hint="default"/>
        <w:sz w:val="20"/>
      </w:rPr>
    </w:lvl>
    <w:lvl w:ilvl="4">
      <w:start w:val="1"/>
      <w:numFmt w:val="decimal"/>
      <w:lvlText w:val="%5."/>
      <w:lvlJc w:val="left"/>
      <w:pPr>
        <w:tabs>
          <w:tab w:val="num" w:pos="3600"/>
        </w:tabs>
        <w:ind w:left="3600" w:hanging="360"/>
      </w:pPr>
      <w:rPr>
        <w:rFonts w:hint="default"/>
        <w:sz w:val="20"/>
      </w:rPr>
    </w:lvl>
    <w:lvl w:ilvl="5">
      <w:start w:val="1"/>
      <w:numFmt w:val="decimal"/>
      <w:lvlText w:val="%6."/>
      <w:lvlJc w:val="left"/>
      <w:pPr>
        <w:tabs>
          <w:tab w:val="num" w:pos="4320"/>
        </w:tabs>
        <w:ind w:left="4320" w:hanging="360"/>
      </w:pPr>
      <w:rPr>
        <w:rFonts w:hint="default"/>
        <w:sz w:val="20"/>
      </w:rPr>
    </w:lvl>
    <w:lvl w:ilvl="6">
      <w:start w:val="1"/>
      <w:numFmt w:val="decimal"/>
      <w:lvlText w:val="%7."/>
      <w:lvlJc w:val="left"/>
      <w:pPr>
        <w:tabs>
          <w:tab w:val="num" w:pos="5040"/>
        </w:tabs>
        <w:ind w:left="5040" w:hanging="360"/>
      </w:pPr>
      <w:rPr>
        <w:rFonts w:hint="default"/>
        <w:sz w:val="20"/>
      </w:rPr>
    </w:lvl>
    <w:lvl w:ilvl="7">
      <w:start w:val="1"/>
      <w:numFmt w:val="decimal"/>
      <w:lvlText w:val="%8."/>
      <w:lvlJc w:val="left"/>
      <w:pPr>
        <w:tabs>
          <w:tab w:val="num" w:pos="5760"/>
        </w:tabs>
        <w:ind w:left="5760" w:hanging="360"/>
      </w:pPr>
      <w:rPr>
        <w:rFonts w:hint="default"/>
        <w:sz w:val="20"/>
      </w:rPr>
    </w:lvl>
    <w:lvl w:ilvl="8">
      <w:start w:val="1"/>
      <w:numFmt w:val="decimal"/>
      <w:lvlText w:val="%9."/>
      <w:lvlJc w:val="left"/>
      <w:pPr>
        <w:tabs>
          <w:tab w:val="num" w:pos="6480"/>
        </w:tabs>
        <w:ind w:left="6480" w:hanging="360"/>
      </w:pPr>
      <w:rPr>
        <w:rFonts w:hint="default"/>
        <w:sz w:val="20"/>
      </w:rPr>
    </w:lvl>
  </w:abstractNum>
  <w:abstractNum w:abstractNumId="24" w15:restartNumberingAfterBreak="0">
    <w:nsid w:val="36EB091D"/>
    <w:multiLevelType w:val="hybridMultilevel"/>
    <w:tmpl w:val="85C69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D73E93"/>
    <w:multiLevelType w:val="hybridMultilevel"/>
    <w:tmpl w:val="6FFA222C"/>
    <w:lvl w:ilvl="0" w:tplc="CCCE93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E25C0B"/>
    <w:multiLevelType w:val="hybridMultilevel"/>
    <w:tmpl w:val="D3AA9AC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9ED069E"/>
    <w:multiLevelType w:val="hybridMultilevel"/>
    <w:tmpl w:val="EF62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lvlText w:val="[%1]"/>
      <w:lvlJc w:val="left"/>
      <w:pPr>
        <w:tabs>
          <w:tab w:val="num" w:pos="928"/>
        </w:tabs>
        <w:ind w:left="928" w:hanging="360"/>
      </w:pPr>
    </w:lvl>
  </w:abstractNum>
  <w:abstractNum w:abstractNumId="2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069"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CB0728F"/>
    <w:multiLevelType w:val="hybridMultilevel"/>
    <w:tmpl w:val="5574D78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420739E8"/>
    <w:multiLevelType w:val="hybridMultilevel"/>
    <w:tmpl w:val="8078DB54"/>
    <w:lvl w:ilvl="0" w:tplc="5CBE3C16">
      <w:start w:val="1"/>
      <w:numFmt w:val="bullet"/>
      <w:lvlText w:val="-"/>
      <w:lvlJc w:val="left"/>
      <w:pPr>
        <w:ind w:left="420" w:hanging="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6A74A0B"/>
    <w:multiLevelType w:val="hybridMultilevel"/>
    <w:tmpl w:val="73EC80DE"/>
    <w:lvl w:ilvl="0" w:tplc="6982FAD8">
      <w:start w:val="1"/>
      <w:numFmt w:val="bullet"/>
      <w:lvlText w:val=""/>
      <w:lvlPicBulletId w:val="0"/>
      <w:lvlJc w:val="left"/>
      <w:pPr>
        <w:tabs>
          <w:tab w:val="num" w:pos="720"/>
        </w:tabs>
        <w:ind w:left="720" w:hanging="360"/>
      </w:pPr>
      <w:rPr>
        <w:rFonts w:ascii="Symbol" w:hAnsi="Symbol" w:hint="default"/>
      </w:rPr>
    </w:lvl>
    <w:lvl w:ilvl="1" w:tplc="D82A467C">
      <w:numFmt w:val="bullet"/>
      <w:lvlText w:val="•"/>
      <w:lvlJc w:val="left"/>
      <w:pPr>
        <w:tabs>
          <w:tab w:val="num" w:pos="1440"/>
        </w:tabs>
        <w:ind w:left="1440" w:hanging="360"/>
      </w:pPr>
      <w:rPr>
        <w:rFonts w:ascii="Arial" w:hAnsi="Arial" w:hint="default"/>
      </w:rPr>
    </w:lvl>
    <w:lvl w:ilvl="2" w:tplc="750E2F4A" w:tentative="1">
      <w:start w:val="1"/>
      <w:numFmt w:val="bullet"/>
      <w:lvlText w:val=""/>
      <w:lvlPicBulletId w:val="0"/>
      <w:lvlJc w:val="left"/>
      <w:pPr>
        <w:tabs>
          <w:tab w:val="num" w:pos="2160"/>
        </w:tabs>
        <w:ind w:left="2160" w:hanging="360"/>
      </w:pPr>
      <w:rPr>
        <w:rFonts w:ascii="Symbol" w:hAnsi="Symbol" w:hint="default"/>
      </w:rPr>
    </w:lvl>
    <w:lvl w:ilvl="3" w:tplc="AFDE7922" w:tentative="1">
      <w:start w:val="1"/>
      <w:numFmt w:val="bullet"/>
      <w:lvlText w:val=""/>
      <w:lvlPicBulletId w:val="0"/>
      <w:lvlJc w:val="left"/>
      <w:pPr>
        <w:tabs>
          <w:tab w:val="num" w:pos="2880"/>
        </w:tabs>
        <w:ind w:left="2880" w:hanging="360"/>
      </w:pPr>
      <w:rPr>
        <w:rFonts w:ascii="Symbol" w:hAnsi="Symbol" w:hint="default"/>
      </w:rPr>
    </w:lvl>
    <w:lvl w:ilvl="4" w:tplc="9B4C1EE2" w:tentative="1">
      <w:start w:val="1"/>
      <w:numFmt w:val="bullet"/>
      <w:lvlText w:val=""/>
      <w:lvlPicBulletId w:val="0"/>
      <w:lvlJc w:val="left"/>
      <w:pPr>
        <w:tabs>
          <w:tab w:val="num" w:pos="3600"/>
        </w:tabs>
        <w:ind w:left="3600" w:hanging="360"/>
      </w:pPr>
      <w:rPr>
        <w:rFonts w:ascii="Symbol" w:hAnsi="Symbol" w:hint="default"/>
      </w:rPr>
    </w:lvl>
    <w:lvl w:ilvl="5" w:tplc="11705EB2" w:tentative="1">
      <w:start w:val="1"/>
      <w:numFmt w:val="bullet"/>
      <w:lvlText w:val=""/>
      <w:lvlPicBulletId w:val="0"/>
      <w:lvlJc w:val="left"/>
      <w:pPr>
        <w:tabs>
          <w:tab w:val="num" w:pos="4320"/>
        </w:tabs>
        <w:ind w:left="4320" w:hanging="360"/>
      </w:pPr>
      <w:rPr>
        <w:rFonts w:ascii="Symbol" w:hAnsi="Symbol" w:hint="default"/>
      </w:rPr>
    </w:lvl>
    <w:lvl w:ilvl="6" w:tplc="5DBC5110" w:tentative="1">
      <w:start w:val="1"/>
      <w:numFmt w:val="bullet"/>
      <w:lvlText w:val=""/>
      <w:lvlPicBulletId w:val="0"/>
      <w:lvlJc w:val="left"/>
      <w:pPr>
        <w:tabs>
          <w:tab w:val="num" w:pos="5040"/>
        </w:tabs>
        <w:ind w:left="5040" w:hanging="360"/>
      </w:pPr>
      <w:rPr>
        <w:rFonts w:ascii="Symbol" w:hAnsi="Symbol" w:hint="default"/>
      </w:rPr>
    </w:lvl>
    <w:lvl w:ilvl="7" w:tplc="23087674" w:tentative="1">
      <w:start w:val="1"/>
      <w:numFmt w:val="bullet"/>
      <w:lvlText w:val=""/>
      <w:lvlPicBulletId w:val="0"/>
      <w:lvlJc w:val="left"/>
      <w:pPr>
        <w:tabs>
          <w:tab w:val="num" w:pos="5760"/>
        </w:tabs>
        <w:ind w:left="5760" w:hanging="360"/>
      </w:pPr>
      <w:rPr>
        <w:rFonts w:ascii="Symbol" w:hAnsi="Symbol" w:hint="default"/>
      </w:rPr>
    </w:lvl>
    <w:lvl w:ilvl="8" w:tplc="BC80EB9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77B6FB5"/>
    <w:multiLevelType w:val="hybridMultilevel"/>
    <w:tmpl w:val="A614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23611E"/>
    <w:multiLevelType w:val="hybridMultilevel"/>
    <w:tmpl w:val="0BD66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42054A"/>
    <w:multiLevelType w:val="hybridMultilevel"/>
    <w:tmpl w:val="B83A3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16665C"/>
    <w:multiLevelType w:val="multilevel"/>
    <w:tmpl w:val="1814028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5925168C"/>
    <w:multiLevelType w:val="multilevel"/>
    <w:tmpl w:val="5B30B6E0"/>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A5F424F"/>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BC71CDA"/>
    <w:multiLevelType w:val="hybridMultilevel"/>
    <w:tmpl w:val="09E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1A0EEE"/>
    <w:multiLevelType w:val="hybridMultilevel"/>
    <w:tmpl w:val="05EC87B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5DCB7942"/>
    <w:multiLevelType w:val="hybridMultilevel"/>
    <w:tmpl w:val="5BEAAFA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1B520B5"/>
    <w:multiLevelType w:val="hybridMultilevel"/>
    <w:tmpl w:val="04E4E2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BE475D"/>
    <w:multiLevelType w:val="hybridMultilevel"/>
    <w:tmpl w:val="EBC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C53D40"/>
    <w:multiLevelType w:val="hybridMultilevel"/>
    <w:tmpl w:val="E2161914"/>
    <w:lvl w:ilvl="0" w:tplc="04090003">
      <w:start w:val="1"/>
      <w:numFmt w:val="bullet"/>
      <w:lvlText w:val="o"/>
      <w:lvlJc w:val="left"/>
      <w:pPr>
        <w:ind w:left="840" w:hanging="420"/>
      </w:pPr>
      <w:rPr>
        <w:rFonts w:ascii="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04090005">
      <w:start w:val="1"/>
      <w:numFmt w:val="bullet"/>
      <w:lvlText w:val=""/>
      <w:lvlJc w:val="left"/>
      <w:pPr>
        <w:ind w:left="1260" w:hanging="420"/>
      </w:pPr>
      <w:rPr>
        <w:rFonts w:ascii="Wingdings" w:hAnsi="Wingding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8" w15:restartNumberingAfterBreak="0">
    <w:nsid w:val="68641AE1"/>
    <w:multiLevelType w:val="hybridMultilevel"/>
    <w:tmpl w:val="E388931E"/>
    <w:lvl w:ilvl="0" w:tplc="4D74C768">
      <w:start w:val="1"/>
      <w:numFmt w:val="bullet"/>
      <w:lvlText w:val=""/>
      <w:lvlJc w:val="left"/>
      <w:pPr>
        <w:tabs>
          <w:tab w:val="num" w:pos="720"/>
        </w:tabs>
        <w:ind w:left="720" w:hanging="360"/>
      </w:pPr>
      <w:rPr>
        <w:rFonts w:ascii="Wingdings" w:hAnsi="Wingdings" w:hint="default"/>
      </w:rPr>
    </w:lvl>
    <w:lvl w:ilvl="1" w:tplc="912A7448">
      <w:start w:val="1"/>
      <w:numFmt w:val="bullet"/>
      <w:lvlText w:val=""/>
      <w:lvlJc w:val="left"/>
      <w:pPr>
        <w:tabs>
          <w:tab w:val="num" w:pos="1440"/>
        </w:tabs>
        <w:ind w:left="1440" w:hanging="360"/>
      </w:pPr>
      <w:rPr>
        <w:rFonts w:ascii="Wingdings" w:hAnsi="Wingdings" w:hint="default"/>
      </w:rPr>
    </w:lvl>
    <w:lvl w:ilvl="2" w:tplc="85021920" w:tentative="1">
      <w:start w:val="1"/>
      <w:numFmt w:val="bullet"/>
      <w:lvlText w:val=""/>
      <w:lvlJc w:val="left"/>
      <w:pPr>
        <w:tabs>
          <w:tab w:val="num" w:pos="2160"/>
        </w:tabs>
        <w:ind w:left="2160" w:hanging="360"/>
      </w:pPr>
      <w:rPr>
        <w:rFonts w:ascii="Wingdings" w:hAnsi="Wingdings" w:hint="default"/>
      </w:rPr>
    </w:lvl>
    <w:lvl w:ilvl="3" w:tplc="431038E0" w:tentative="1">
      <w:start w:val="1"/>
      <w:numFmt w:val="bullet"/>
      <w:lvlText w:val=""/>
      <w:lvlJc w:val="left"/>
      <w:pPr>
        <w:tabs>
          <w:tab w:val="num" w:pos="2880"/>
        </w:tabs>
        <w:ind w:left="2880" w:hanging="360"/>
      </w:pPr>
      <w:rPr>
        <w:rFonts w:ascii="Wingdings" w:hAnsi="Wingdings" w:hint="default"/>
      </w:rPr>
    </w:lvl>
    <w:lvl w:ilvl="4" w:tplc="6D62DA8A" w:tentative="1">
      <w:start w:val="1"/>
      <w:numFmt w:val="bullet"/>
      <w:lvlText w:val=""/>
      <w:lvlJc w:val="left"/>
      <w:pPr>
        <w:tabs>
          <w:tab w:val="num" w:pos="3600"/>
        </w:tabs>
        <w:ind w:left="3600" w:hanging="360"/>
      </w:pPr>
      <w:rPr>
        <w:rFonts w:ascii="Wingdings" w:hAnsi="Wingdings" w:hint="default"/>
      </w:rPr>
    </w:lvl>
    <w:lvl w:ilvl="5" w:tplc="9678FE90" w:tentative="1">
      <w:start w:val="1"/>
      <w:numFmt w:val="bullet"/>
      <w:lvlText w:val=""/>
      <w:lvlJc w:val="left"/>
      <w:pPr>
        <w:tabs>
          <w:tab w:val="num" w:pos="4320"/>
        </w:tabs>
        <w:ind w:left="4320" w:hanging="360"/>
      </w:pPr>
      <w:rPr>
        <w:rFonts w:ascii="Wingdings" w:hAnsi="Wingdings" w:hint="default"/>
      </w:rPr>
    </w:lvl>
    <w:lvl w:ilvl="6" w:tplc="9E780A58" w:tentative="1">
      <w:start w:val="1"/>
      <w:numFmt w:val="bullet"/>
      <w:lvlText w:val=""/>
      <w:lvlJc w:val="left"/>
      <w:pPr>
        <w:tabs>
          <w:tab w:val="num" w:pos="5040"/>
        </w:tabs>
        <w:ind w:left="5040" w:hanging="360"/>
      </w:pPr>
      <w:rPr>
        <w:rFonts w:ascii="Wingdings" w:hAnsi="Wingdings" w:hint="default"/>
      </w:rPr>
    </w:lvl>
    <w:lvl w:ilvl="7" w:tplc="4C14FF84" w:tentative="1">
      <w:start w:val="1"/>
      <w:numFmt w:val="bullet"/>
      <w:lvlText w:val=""/>
      <w:lvlJc w:val="left"/>
      <w:pPr>
        <w:tabs>
          <w:tab w:val="num" w:pos="5760"/>
        </w:tabs>
        <w:ind w:left="5760" w:hanging="360"/>
      </w:pPr>
      <w:rPr>
        <w:rFonts w:ascii="Wingdings" w:hAnsi="Wingdings" w:hint="default"/>
      </w:rPr>
    </w:lvl>
    <w:lvl w:ilvl="8" w:tplc="339C730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9DC5F1D"/>
    <w:multiLevelType w:val="hybridMultilevel"/>
    <w:tmpl w:val="34B8DF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6DBE56C1"/>
    <w:multiLevelType w:val="hybridMultilevel"/>
    <w:tmpl w:val="EB5A89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1" w15:restartNumberingAfterBreak="0">
    <w:nsid w:val="6FB417BE"/>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2" w15:restartNumberingAfterBreak="0">
    <w:nsid w:val="731D01DC"/>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num w:numId="1">
    <w:abstractNumId w:val="37"/>
  </w:num>
  <w:num w:numId="2">
    <w:abstractNumId w:val="22"/>
  </w:num>
  <w:num w:numId="3">
    <w:abstractNumId w:val="21"/>
  </w:num>
  <w:num w:numId="4">
    <w:abstractNumId w:val="8"/>
  </w:num>
  <w:num w:numId="5">
    <w:abstractNumId w:val="27"/>
  </w:num>
  <w:num w:numId="6">
    <w:abstractNumId w:val="43"/>
  </w:num>
  <w:num w:numId="7">
    <w:abstractNumId w:val="10"/>
  </w:num>
  <w:num w:numId="8">
    <w:abstractNumId w:val="13"/>
  </w:num>
  <w:num w:numId="9">
    <w:abstractNumId w:val="29"/>
  </w:num>
  <w:num w:numId="10">
    <w:abstractNumId w:val="5"/>
  </w:num>
  <w:num w:numId="11">
    <w:abstractNumId w:val="2"/>
  </w:num>
  <w:num w:numId="12">
    <w:abstractNumId w:val="31"/>
  </w:num>
  <w:num w:numId="13">
    <w:abstractNumId w:val="28"/>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1"/>
  </w:num>
  <w:num w:numId="17">
    <w:abstractNumId w:val="4"/>
  </w:num>
  <w:num w:numId="18">
    <w:abstractNumId w:val="19"/>
  </w:num>
  <w:num w:numId="19">
    <w:abstractNumId w:val="38"/>
  </w:num>
  <w:num w:numId="20">
    <w:abstractNumId w:val="17"/>
  </w:num>
  <w:num w:numId="21">
    <w:abstractNumId w:val="6"/>
  </w:num>
  <w:num w:numId="22">
    <w:abstractNumId w:val="25"/>
  </w:num>
  <w:num w:numId="23">
    <w:abstractNumId w:val="46"/>
  </w:num>
  <w:num w:numId="24">
    <w:abstractNumId w:val="9"/>
  </w:num>
  <w:num w:numId="25">
    <w:abstractNumId w:val="36"/>
  </w:num>
  <w:num w:numId="26">
    <w:abstractNumId w:val="49"/>
  </w:num>
  <w:num w:numId="27">
    <w:abstractNumId w:val="15"/>
  </w:num>
  <w:num w:numId="28">
    <w:abstractNumId w:val="45"/>
  </w:num>
  <w:num w:numId="29">
    <w:abstractNumId w:val="34"/>
  </w:num>
  <w:num w:numId="30">
    <w:abstractNumId w:val="24"/>
  </w:num>
  <w:num w:numId="31">
    <w:abstractNumId w:val="50"/>
  </w:num>
  <w:num w:numId="32">
    <w:abstractNumId w:val="40"/>
  </w:num>
  <w:num w:numId="33">
    <w:abstractNumId w:val="0"/>
  </w:num>
  <w:num w:numId="34">
    <w:abstractNumId w:val="48"/>
  </w:num>
  <w:num w:numId="35">
    <w:abstractNumId w:val="30"/>
  </w:num>
  <w:num w:numId="36">
    <w:abstractNumId w:val="20"/>
  </w:num>
  <w:num w:numId="37">
    <w:abstractNumId w:val="26"/>
  </w:num>
  <w:num w:numId="38">
    <w:abstractNumId w:val="51"/>
  </w:num>
  <w:num w:numId="39">
    <w:abstractNumId w:val="52"/>
  </w:num>
  <w:num w:numId="40">
    <w:abstractNumId w:val="44"/>
  </w:num>
  <w:num w:numId="41">
    <w:abstractNumId w:val="23"/>
  </w:num>
  <w:num w:numId="42">
    <w:abstractNumId w:val="41"/>
  </w:num>
  <w:num w:numId="43">
    <w:abstractNumId w:val="12"/>
  </w:num>
  <w:num w:numId="44">
    <w:abstractNumId w:val="35"/>
  </w:num>
  <w:num w:numId="45">
    <w:abstractNumId w:val="39"/>
  </w:num>
  <w:num w:numId="46">
    <w:abstractNumId w:val="14"/>
  </w:num>
  <w:num w:numId="47">
    <w:abstractNumId w:val="33"/>
  </w:num>
  <w:num w:numId="48">
    <w:abstractNumId w:val="7"/>
  </w:num>
  <w:num w:numId="49">
    <w:abstractNumId w:val="28"/>
    <w:lvlOverride w:ilvl="0">
      <w:startOverride w:val="1"/>
    </w:lvlOverride>
  </w:num>
  <w:num w:numId="50">
    <w:abstractNumId w:val="16"/>
  </w:num>
  <w:num w:numId="51">
    <w:abstractNumId w:val="32"/>
  </w:num>
  <w:num w:numId="52">
    <w:abstractNumId w:val="11"/>
  </w:num>
  <w:num w:numId="53">
    <w:abstractNumId w:val="47"/>
  </w:num>
  <w:num w:numId="54">
    <w:abstractNumId w:val="3"/>
  </w:num>
  <w:num w:numId="55">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4C0"/>
    <w:rsid w:val="000008A3"/>
    <w:rsid w:val="00000B82"/>
    <w:rsid w:val="00001349"/>
    <w:rsid w:val="00004A19"/>
    <w:rsid w:val="00004B51"/>
    <w:rsid w:val="00005678"/>
    <w:rsid w:val="000060A7"/>
    <w:rsid w:val="0000693D"/>
    <w:rsid w:val="00007622"/>
    <w:rsid w:val="0001093F"/>
    <w:rsid w:val="00011667"/>
    <w:rsid w:val="00011767"/>
    <w:rsid w:val="00014478"/>
    <w:rsid w:val="00014C6E"/>
    <w:rsid w:val="00015262"/>
    <w:rsid w:val="00015555"/>
    <w:rsid w:val="00015F3D"/>
    <w:rsid w:val="000202E2"/>
    <w:rsid w:val="000210D5"/>
    <w:rsid w:val="0002190A"/>
    <w:rsid w:val="00022BD6"/>
    <w:rsid w:val="00022DC4"/>
    <w:rsid w:val="0002364C"/>
    <w:rsid w:val="00023BDE"/>
    <w:rsid w:val="00024FC7"/>
    <w:rsid w:val="00025A1C"/>
    <w:rsid w:val="00026029"/>
    <w:rsid w:val="00027B3C"/>
    <w:rsid w:val="00031157"/>
    <w:rsid w:val="00032BD5"/>
    <w:rsid w:val="00032C83"/>
    <w:rsid w:val="00033C07"/>
    <w:rsid w:val="00037861"/>
    <w:rsid w:val="00040B80"/>
    <w:rsid w:val="00041397"/>
    <w:rsid w:val="00041509"/>
    <w:rsid w:val="000425ED"/>
    <w:rsid w:val="00042636"/>
    <w:rsid w:val="00042CA0"/>
    <w:rsid w:val="00042CF1"/>
    <w:rsid w:val="0004378E"/>
    <w:rsid w:val="00043E12"/>
    <w:rsid w:val="00045074"/>
    <w:rsid w:val="00045089"/>
    <w:rsid w:val="000471D1"/>
    <w:rsid w:val="00050517"/>
    <w:rsid w:val="00050DF3"/>
    <w:rsid w:val="000520F9"/>
    <w:rsid w:val="000538BA"/>
    <w:rsid w:val="00053AB7"/>
    <w:rsid w:val="000554B9"/>
    <w:rsid w:val="00055FA3"/>
    <w:rsid w:val="00056640"/>
    <w:rsid w:val="00056A8D"/>
    <w:rsid w:val="00056F79"/>
    <w:rsid w:val="000573AA"/>
    <w:rsid w:val="000575B1"/>
    <w:rsid w:val="0006077B"/>
    <w:rsid w:val="0006313E"/>
    <w:rsid w:val="00064AC9"/>
    <w:rsid w:val="00064DFB"/>
    <w:rsid w:val="000657DB"/>
    <w:rsid w:val="00066051"/>
    <w:rsid w:val="000665D6"/>
    <w:rsid w:val="00066CF9"/>
    <w:rsid w:val="00067516"/>
    <w:rsid w:val="00070855"/>
    <w:rsid w:val="00071710"/>
    <w:rsid w:val="00073868"/>
    <w:rsid w:val="00073CBD"/>
    <w:rsid w:val="00074810"/>
    <w:rsid w:val="00074F9E"/>
    <w:rsid w:val="000755B4"/>
    <w:rsid w:val="00076BD3"/>
    <w:rsid w:val="00077290"/>
    <w:rsid w:val="0007756D"/>
    <w:rsid w:val="00077BA8"/>
    <w:rsid w:val="000810B1"/>
    <w:rsid w:val="000857C5"/>
    <w:rsid w:val="000873F6"/>
    <w:rsid w:val="0009067C"/>
    <w:rsid w:val="00090EDB"/>
    <w:rsid w:val="00091CDA"/>
    <w:rsid w:val="00092437"/>
    <w:rsid w:val="000926D1"/>
    <w:rsid w:val="0009461D"/>
    <w:rsid w:val="00094CBE"/>
    <w:rsid w:val="000967F4"/>
    <w:rsid w:val="00097188"/>
    <w:rsid w:val="0009764D"/>
    <w:rsid w:val="00097EF9"/>
    <w:rsid w:val="000A17B4"/>
    <w:rsid w:val="000A56EA"/>
    <w:rsid w:val="000A6945"/>
    <w:rsid w:val="000B0644"/>
    <w:rsid w:val="000B0982"/>
    <w:rsid w:val="000B0CEB"/>
    <w:rsid w:val="000B1F95"/>
    <w:rsid w:val="000B2BEF"/>
    <w:rsid w:val="000B3929"/>
    <w:rsid w:val="000B5B2E"/>
    <w:rsid w:val="000B674C"/>
    <w:rsid w:val="000B6BD4"/>
    <w:rsid w:val="000B758D"/>
    <w:rsid w:val="000B7D2B"/>
    <w:rsid w:val="000C1285"/>
    <w:rsid w:val="000C1E18"/>
    <w:rsid w:val="000C2751"/>
    <w:rsid w:val="000C3478"/>
    <w:rsid w:val="000C3ACE"/>
    <w:rsid w:val="000C412A"/>
    <w:rsid w:val="000C44AC"/>
    <w:rsid w:val="000C5E16"/>
    <w:rsid w:val="000C66ED"/>
    <w:rsid w:val="000C68F3"/>
    <w:rsid w:val="000C7BFC"/>
    <w:rsid w:val="000C7E3B"/>
    <w:rsid w:val="000D0C3B"/>
    <w:rsid w:val="000D0EDC"/>
    <w:rsid w:val="000D1A3E"/>
    <w:rsid w:val="000D283F"/>
    <w:rsid w:val="000D2A66"/>
    <w:rsid w:val="000D38F6"/>
    <w:rsid w:val="000D3AD5"/>
    <w:rsid w:val="000D42E2"/>
    <w:rsid w:val="000D5740"/>
    <w:rsid w:val="000D58D1"/>
    <w:rsid w:val="000D5F2F"/>
    <w:rsid w:val="000D6B23"/>
    <w:rsid w:val="000E0A0A"/>
    <w:rsid w:val="000E0F46"/>
    <w:rsid w:val="000E1070"/>
    <w:rsid w:val="000E12D0"/>
    <w:rsid w:val="000E1F9D"/>
    <w:rsid w:val="000E2A13"/>
    <w:rsid w:val="000E61AD"/>
    <w:rsid w:val="000E7514"/>
    <w:rsid w:val="000F1CD5"/>
    <w:rsid w:val="000F26D3"/>
    <w:rsid w:val="000F3F7C"/>
    <w:rsid w:val="000F442D"/>
    <w:rsid w:val="000F44AF"/>
    <w:rsid w:val="000F5105"/>
    <w:rsid w:val="000F62A0"/>
    <w:rsid w:val="000F6695"/>
    <w:rsid w:val="000F7460"/>
    <w:rsid w:val="000F75AA"/>
    <w:rsid w:val="00100888"/>
    <w:rsid w:val="0010162C"/>
    <w:rsid w:val="0011070A"/>
    <w:rsid w:val="00112DEF"/>
    <w:rsid w:val="0011316F"/>
    <w:rsid w:val="00113B94"/>
    <w:rsid w:val="00114168"/>
    <w:rsid w:val="001142F7"/>
    <w:rsid w:val="00115A11"/>
    <w:rsid w:val="0011697B"/>
    <w:rsid w:val="00116C76"/>
    <w:rsid w:val="00116CAC"/>
    <w:rsid w:val="00116EBC"/>
    <w:rsid w:val="00124517"/>
    <w:rsid w:val="00125601"/>
    <w:rsid w:val="0012629E"/>
    <w:rsid w:val="00127D4F"/>
    <w:rsid w:val="001306B9"/>
    <w:rsid w:val="00131446"/>
    <w:rsid w:val="00131AF1"/>
    <w:rsid w:val="0013211E"/>
    <w:rsid w:val="0013216F"/>
    <w:rsid w:val="00132541"/>
    <w:rsid w:val="00134122"/>
    <w:rsid w:val="00135045"/>
    <w:rsid w:val="00136360"/>
    <w:rsid w:val="00137423"/>
    <w:rsid w:val="00143D2E"/>
    <w:rsid w:val="001449EB"/>
    <w:rsid w:val="00145550"/>
    <w:rsid w:val="0014600C"/>
    <w:rsid w:val="00147C5B"/>
    <w:rsid w:val="0015092F"/>
    <w:rsid w:val="00151345"/>
    <w:rsid w:val="00151C1C"/>
    <w:rsid w:val="00152227"/>
    <w:rsid w:val="00153BCD"/>
    <w:rsid w:val="00153EAD"/>
    <w:rsid w:val="00154C21"/>
    <w:rsid w:val="00154FBA"/>
    <w:rsid w:val="00155158"/>
    <w:rsid w:val="00155ECA"/>
    <w:rsid w:val="00156E0F"/>
    <w:rsid w:val="00157BD9"/>
    <w:rsid w:val="0016440E"/>
    <w:rsid w:val="001646BC"/>
    <w:rsid w:val="001653B3"/>
    <w:rsid w:val="001669C4"/>
    <w:rsid w:val="00166FE2"/>
    <w:rsid w:val="00167427"/>
    <w:rsid w:val="00170A48"/>
    <w:rsid w:val="00171D78"/>
    <w:rsid w:val="00172500"/>
    <w:rsid w:val="00173CBA"/>
    <w:rsid w:val="00175047"/>
    <w:rsid w:val="00175DC0"/>
    <w:rsid w:val="0017635D"/>
    <w:rsid w:val="00176960"/>
    <w:rsid w:val="0018152D"/>
    <w:rsid w:val="00183691"/>
    <w:rsid w:val="00183F28"/>
    <w:rsid w:val="00187BCA"/>
    <w:rsid w:val="001911CE"/>
    <w:rsid w:val="00194CEC"/>
    <w:rsid w:val="00195712"/>
    <w:rsid w:val="001964B8"/>
    <w:rsid w:val="00197731"/>
    <w:rsid w:val="00197AC9"/>
    <w:rsid w:val="001A114F"/>
    <w:rsid w:val="001A12DC"/>
    <w:rsid w:val="001B0236"/>
    <w:rsid w:val="001B026D"/>
    <w:rsid w:val="001B1265"/>
    <w:rsid w:val="001B2980"/>
    <w:rsid w:val="001B2B79"/>
    <w:rsid w:val="001B31E2"/>
    <w:rsid w:val="001B3324"/>
    <w:rsid w:val="001B3D0B"/>
    <w:rsid w:val="001B47E1"/>
    <w:rsid w:val="001B5743"/>
    <w:rsid w:val="001B59B4"/>
    <w:rsid w:val="001B610C"/>
    <w:rsid w:val="001B6206"/>
    <w:rsid w:val="001B67F4"/>
    <w:rsid w:val="001B7C74"/>
    <w:rsid w:val="001B7F3C"/>
    <w:rsid w:val="001C25D7"/>
    <w:rsid w:val="001C46CB"/>
    <w:rsid w:val="001C5F2B"/>
    <w:rsid w:val="001C6A1D"/>
    <w:rsid w:val="001C761C"/>
    <w:rsid w:val="001D001A"/>
    <w:rsid w:val="001D0676"/>
    <w:rsid w:val="001D386D"/>
    <w:rsid w:val="001D47D4"/>
    <w:rsid w:val="001D5572"/>
    <w:rsid w:val="001D6DEF"/>
    <w:rsid w:val="001E0156"/>
    <w:rsid w:val="001E026D"/>
    <w:rsid w:val="001E0F03"/>
    <w:rsid w:val="001E1B99"/>
    <w:rsid w:val="001E1DB8"/>
    <w:rsid w:val="001E1F24"/>
    <w:rsid w:val="001E2D52"/>
    <w:rsid w:val="001E3A39"/>
    <w:rsid w:val="001E3FEB"/>
    <w:rsid w:val="001E4309"/>
    <w:rsid w:val="001E4F01"/>
    <w:rsid w:val="001E5621"/>
    <w:rsid w:val="001E5DF3"/>
    <w:rsid w:val="001E7B58"/>
    <w:rsid w:val="001F02BD"/>
    <w:rsid w:val="001F1319"/>
    <w:rsid w:val="001F2939"/>
    <w:rsid w:val="001F39C0"/>
    <w:rsid w:val="001F6CB6"/>
    <w:rsid w:val="001F79EF"/>
    <w:rsid w:val="001F7CB1"/>
    <w:rsid w:val="00201AB3"/>
    <w:rsid w:val="002031E9"/>
    <w:rsid w:val="00205853"/>
    <w:rsid w:val="002070CB"/>
    <w:rsid w:val="002106E2"/>
    <w:rsid w:val="002115B5"/>
    <w:rsid w:val="00212AFC"/>
    <w:rsid w:val="002130B0"/>
    <w:rsid w:val="00213C83"/>
    <w:rsid w:val="0021479E"/>
    <w:rsid w:val="00214989"/>
    <w:rsid w:val="0021605F"/>
    <w:rsid w:val="0021665A"/>
    <w:rsid w:val="00217ED1"/>
    <w:rsid w:val="00221350"/>
    <w:rsid w:val="00221C2E"/>
    <w:rsid w:val="00223AF7"/>
    <w:rsid w:val="00224653"/>
    <w:rsid w:val="00224EA6"/>
    <w:rsid w:val="002256D0"/>
    <w:rsid w:val="00226CBC"/>
    <w:rsid w:val="00227282"/>
    <w:rsid w:val="00227F68"/>
    <w:rsid w:val="00230D2A"/>
    <w:rsid w:val="002320C8"/>
    <w:rsid w:val="00232CC6"/>
    <w:rsid w:val="00233B2D"/>
    <w:rsid w:val="00233E96"/>
    <w:rsid w:val="00233FF6"/>
    <w:rsid w:val="0023472B"/>
    <w:rsid w:val="002357A4"/>
    <w:rsid w:val="00236D1F"/>
    <w:rsid w:val="00240064"/>
    <w:rsid w:val="00240386"/>
    <w:rsid w:val="00240AD2"/>
    <w:rsid w:val="0024228A"/>
    <w:rsid w:val="0024278C"/>
    <w:rsid w:val="00242B46"/>
    <w:rsid w:val="002450E9"/>
    <w:rsid w:val="002462D5"/>
    <w:rsid w:val="00247595"/>
    <w:rsid w:val="0025120D"/>
    <w:rsid w:val="002525B1"/>
    <w:rsid w:val="002526DC"/>
    <w:rsid w:val="00252D30"/>
    <w:rsid w:val="00256951"/>
    <w:rsid w:val="002603ED"/>
    <w:rsid w:val="00260C2E"/>
    <w:rsid w:val="002610BF"/>
    <w:rsid w:val="00261F0C"/>
    <w:rsid w:val="00263A0B"/>
    <w:rsid w:val="00264AA4"/>
    <w:rsid w:val="00264BB5"/>
    <w:rsid w:val="00266C0B"/>
    <w:rsid w:val="00271D5A"/>
    <w:rsid w:val="002730BB"/>
    <w:rsid w:val="002745C2"/>
    <w:rsid w:val="002746B9"/>
    <w:rsid w:val="00280AF0"/>
    <w:rsid w:val="00282D24"/>
    <w:rsid w:val="00282EDB"/>
    <w:rsid w:val="00283A25"/>
    <w:rsid w:val="00284B3B"/>
    <w:rsid w:val="00285D3C"/>
    <w:rsid w:val="00287237"/>
    <w:rsid w:val="00287F90"/>
    <w:rsid w:val="0029079D"/>
    <w:rsid w:val="00291C88"/>
    <w:rsid w:val="00293303"/>
    <w:rsid w:val="00293321"/>
    <w:rsid w:val="00293B9D"/>
    <w:rsid w:val="00293C30"/>
    <w:rsid w:val="002958F2"/>
    <w:rsid w:val="002968F2"/>
    <w:rsid w:val="00297987"/>
    <w:rsid w:val="00297B40"/>
    <w:rsid w:val="002A06F0"/>
    <w:rsid w:val="002A15C6"/>
    <w:rsid w:val="002A1A54"/>
    <w:rsid w:val="002A1ADF"/>
    <w:rsid w:val="002A1F81"/>
    <w:rsid w:val="002A2FBA"/>
    <w:rsid w:val="002A58BD"/>
    <w:rsid w:val="002A5B1D"/>
    <w:rsid w:val="002A7FD0"/>
    <w:rsid w:val="002B0168"/>
    <w:rsid w:val="002B2DF0"/>
    <w:rsid w:val="002B3276"/>
    <w:rsid w:val="002B3AF5"/>
    <w:rsid w:val="002B4DEA"/>
    <w:rsid w:val="002B5361"/>
    <w:rsid w:val="002B551B"/>
    <w:rsid w:val="002B67B4"/>
    <w:rsid w:val="002C0566"/>
    <w:rsid w:val="002C2A5A"/>
    <w:rsid w:val="002C38CF"/>
    <w:rsid w:val="002C40B9"/>
    <w:rsid w:val="002C545C"/>
    <w:rsid w:val="002C583B"/>
    <w:rsid w:val="002C6A5D"/>
    <w:rsid w:val="002C6EFB"/>
    <w:rsid w:val="002D24EA"/>
    <w:rsid w:val="002D2FAF"/>
    <w:rsid w:val="002D5DD4"/>
    <w:rsid w:val="002D5E5C"/>
    <w:rsid w:val="002E03BC"/>
    <w:rsid w:val="002E05CF"/>
    <w:rsid w:val="002E06E0"/>
    <w:rsid w:val="002E0B0A"/>
    <w:rsid w:val="002E21DA"/>
    <w:rsid w:val="002E3374"/>
    <w:rsid w:val="002E3E20"/>
    <w:rsid w:val="002E46C6"/>
    <w:rsid w:val="002E54A0"/>
    <w:rsid w:val="002E7367"/>
    <w:rsid w:val="002E76D1"/>
    <w:rsid w:val="002E7E57"/>
    <w:rsid w:val="002F1B0E"/>
    <w:rsid w:val="002F2AAA"/>
    <w:rsid w:val="002F340E"/>
    <w:rsid w:val="002F44B1"/>
    <w:rsid w:val="002F5B8C"/>
    <w:rsid w:val="002F6068"/>
    <w:rsid w:val="003014F4"/>
    <w:rsid w:val="003024D5"/>
    <w:rsid w:val="00303D84"/>
    <w:rsid w:val="003073CD"/>
    <w:rsid w:val="0031260E"/>
    <w:rsid w:val="0031304B"/>
    <w:rsid w:val="003132EA"/>
    <w:rsid w:val="00313988"/>
    <w:rsid w:val="00313A5A"/>
    <w:rsid w:val="00313F5D"/>
    <w:rsid w:val="00314A9D"/>
    <w:rsid w:val="00316103"/>
    <w:rsid w:val="003176E7"/>
    <w:rsid w:val="0032023F"/>
    <w:rsid w:val="00321045"/>
    <w:rsid w:val="00321AC3"/>
    <w:rsid w:val="0032387D"/>
    <w:rsid w:val="003240A6"/>
    <w:rsid w:val="003246B6"/>
    <w:rsid w:val="00324C01"/>
    <w:rsid w:val="00325033"/>
    <w:rsid w:val="00325E33"/>
    <w:rsid w:val="00326E55"/>
    <w:rsid w:val="00330F49"/>
    <w:rsid w:val="0033180A"/>
    <w:rsid w:val="00332267"/>
    <w:rsid w:val="003338A6"/>
    <w:rsid w:val="0033514A"/>
    <w:rsid w:val="0033730D"/>
    <w:rsid w:val="00337414"/>
    <w:rsid w:val="00337B51"/>
    <w:rsid w:val="00342B4E"/>
    <w:rsid w:val="00343492"/>
    <w:rsid w:val="00343905"/>
    <w:rsid w:val="00344165"/>
    <w:rsid w:val="00344C18"/>
    <w:rsid w:val="0034638E"/>
    <w:rsid w:val="00346644"/>
    <w:rsid w:val="00346809"/>
    <w:rsid w:val="00346C60"/>
    <w:rsid w:val="00351F24"/>
    <w:rsid w:val="00354505"/>
    <w:rsid w:val="003558A6"/>
    <w:rsid w:val="00357C55"/>
    <w:rsid w:val="00357DA0"/>
    <w:rsid w:val="00362934"/>
    <w:rsid w:val="00363ECD"/>
    <w:rsid w:val="00364D5E"/>
    <w:rsid w:val="00365045"/>
    <w:rsid w:val="00365FF2"/>
    <w:rsid w:val="003719DA"/>
    <w:rsid w:val="00374B61"/>
    <w:rsid w:val="00375B24"/>
    <w:rsid w:val="00375C49"/>
    <w:rsid w:val="00375CD9"/>
    <w:rsid w:val="00375D74"/>
    <w:rsid w:val="00375E82"/>
    <w:rsid w:val="00377003"/>
    <w:rsid w:val="0037770E"/>
    <w:rsid w:val="00377A1E"/>
    <w:rsid w:val="00377F42"/>
    <w:rsid w:val="00380EE2"/>
    <w:rsid w:val="00381BDB"/>
    <w:rsid w:val="00382F03"/>
    <w:rsid w:val="003842C9"/>
    <w:rsid w:val="00384422"/>
    <w:rsid w:val="003851E2"/>
    <w:rsid w:val="00385E21"/>
    <w:rsid w:val="003868F5"/>
    <w:rsid w:val="00386F03"/>
    <w:rsid w:val="0038740A"/>
    <w:rsid w:val="003913D7"/>
    <w:rsid w:val="003921F2"/>
    <w:rsid w:val="00393740"/>
    <w:rsid w:val="00394373"/>
    <w:rsid w:val="00394BA7"/>
    <w:rsid w:val="003968C1"/>
    <w:rsid w:val="00396F83"/>
    <w:rsid w:val="00397674"/>
    <w:rsid w:val="00397BC9"/>
    <w:rsid w:val="003A0305"/>
    <w:rsid w:val="003A0C58"/>
    <w:rsid w:val="003A145B"/>
    <w:rsid w:val="003A595B"/>
    <w:rsid w:val="003A61D1"/>
    <w:rsid w:val="003A65B3"/>
    <w:rsid w:val="003B1376"/>
    <w:rsid w:val="003B23B5"/>
    <w:rsid w:val="003B448C"/>
    <w:rsid w:val="003B5454"/>
    <w:rsid w:val="003B7322"/>
    <w:rsid w:val="003B73F2"/>
    <w:rsid w:val="003B7442"/>
    <w:rsid w:val="003B74DE"/>
    <w:rsid w:val="003C1DA2"/>
    <w:rsid w:val="003C27D8"/>
    <w:rsid w:val="003C2B26"/>
    <w:rsid w:val="003C5A56"/>
    <w:rsid w:val="003C629D"/>
    <w:rsid w:val="003C6AF2"/>
    <w:rsid w:val="003C7439"/>
    <w:rsid w:val="003C77DD"/>
    <w:rsid w:val="003D03A4"/>
    <w:rsid w:val="003D05A3"/>
    <w:rsid w:val="003D239B"/>
    <w:rsid w:val="003D3B64"/>
    <w:rsid w:val="003D3E1B"/>
    <w:rsid w:val="003D3EF1"/>
    <w:rsid w:val="003D4A19"/>
    <w:rsid w:val="003D5301"/>
    <w:rsid w:val="003D5411"/>
    <w:rsid w:val="003D6A91"/>
    <w:rsid w:val="003D7C76"/>
    <w:rsid w:val="003E01E6"/>
    <w:rsid w:val="003E1E5E"/>
    <w:rsid w:val="003E34F6"/>
    <w:rsid w:val="003E38D8"/>
    <w:rsid w:val="003E3CAA"/>
    <w:rsid w:val="003E6D88"/>
    <w:rsid w:val="003F08A6"/>
    <w:rsid w:val="003F12E9"/>
    <w:rsid w:val="003F1DA6"/>
    <w:rsid w:val="003F2184"/>
    <w:rsid w:val="003F2724"/>
    <w:rsid w:val="003F27B0"/>
    <w:rsid w:val="003F2D23"/>
    <w:rsid w:val="003F3EA9"/>
    <w:rsid w:val="003F4BE9"/>
    <w:rsid w:val="004000BD"/>
    <w:rsid w:val="00400C10"/>
    <w:rsid w:val="00401D93"/>
    <w:rsid w:val="004027E6"/>
    <w:rsid w:val="0040341D"/>
    <w:rsid w:val="0040409F"/>
    <w:rsid w:val="00404E19"/>
    <w:rsid w:val="004058B5"/>
    <w:rsid w:val="00405B3E"/>
    <w:rsid w:val="00407ADA"/>
    <w:rsid w:val="00411816"/>
    <w:rsid w:val="004118C0"/>
    <w:rsid w:val="00411E08"/>
    <w:rsid w:val="00412433"/>
    <w:rsid w:val="00412487"/>
    <w:rsid w:val="004130D1"/>
    <w:rsid w:val="00413250"/>
    <w:rsid w:val="00414ED3"/>
    <w:rsid w:val="00415D4E"/>
    <w:rsid w:val="004166E3"/>
    <w:rsid w:val="004177B6"/>
    <w:rsid w:val="00420A83"/>
    <w:rsid w:val="00420C07"/>
    <w:rsid w:val="0042152C"/>
    <w:rsid w:val="00422974"/>
    <w:rsid w:val="00423D50"/>
    <w:rsid w:val="00426DC9"/>
    <w:rsid w:val="00427EA7"/>
    <w:rsid w:val="00430E39"/>
    <w:rsid w:val="00430F80"/>
    <w:rsid w:val="00430FD9"/>
    <w:rsid w:val="004325B1"/>
    <w:rsid w:val="00433103"/>
    <w:rsid w:val="00433979"/>
    <w:rsid w:val="00433D8E"/>
    <w:rsid w:val="0043434D"/>
    <w:rsid w:val="004426B0"/>
    <w:rsid w:val="00443208"/>
    <w:rsid w:val="00445D2A"/>
    <w:rsid w:val="004461FB"/>
    <w:rsid w:val="004500C1"/>
    <w:rsid w:val="0045162D"/>
    <w:rsid w:val="00451846"/>
    <w:rsid w:val="0045417C"/>
    <w:rsid w:val="004542DA"/>
    <w:rsid w:val="00454AFA"/>
    <w:rsid w:val="00455936"/>
    <w:rsid w:val="0045653B"/>
    <w:rsid w:val="004573AF"/>
    <w:rsid w:val="00461D67"/>
    <w:rsid w:val="00462009"/>
    <w:rsid w:val="00462497"/>
    <w:rsid w:val="0046266A"/>
    <w:rsid w:val="00462B0C"/>
    <w:rsid w:val="004631B5"/>
    <w:rsid w:val="004632C5"/>
    <w:rsid w:val="004639B6"/>
    <w:rsid w:val="00463F21"/>
    <w:rsid w:val="00464A8A"/>
    <w:rsid w:val="004652C2"/>
    <w:rsid w:val="00466D00"/>
    <w:rsid w:val="0046769A"/>
    <w:rsid w:val="0047011E"/>
    <w:rsid w:val="00471D27"/>
    <w:rsid w:val="0047217E"/>
    <w:rsid w:val="00474C92"/>
    <w:rsid w:val="00475ADF"/>
    <w:rsid w:val="004803E1"/>
    <w:rsid w:val="00481468"/>
    <w:rsid w:val="00481560"/>
    <w:rsid w:val="00481D67"/>
    <w:rsid w:val="00482502"/>
    <w:rsid w:val="00482F63"/>
    <w:rsid w:val="004856F0"/>
    <w:rsid w:val="00485C07"/>
    <w:rsid w:val="0048781F"/>
    <w:rsid w:val="00490074"/>
    <w:rsid w:val="00493165"/>
    <w:rsid w:val="00493533"/>
    <w:rsid w:val="00494891"/>
    <w:rsid w:val="0049534A"/>
    <w:rsid w:val="00496024"/>
    <w:rsid w:val="004978DC"/>
    <w:rsid w:val="00497EC0"/>
    <w:rsid w:val="004A1D91"/>
    <w:rsid w:val="004A24FA"/>
    <w:rsid w:val="004A62FF"/>
    <w:rsid w:val="004A643A"/>
    <w:rsid w:val="004B0B4C"/>
    <w:rsid w:val="004B2707"/>
    <w:rsid w:val="004B29A5"/>
    <w:rsid w:val="004B338F"/>
    <w:rsid w:val="004B4C7C"/>
    <w:rsid w:val="004B55A2"/>
    <w:rsid w:val="004B596A"/>
    <w:rsid w:val="004B6C2E"/>
    <w:rsid w:val="004C0D1E"/>
    <w:rsid w:val="004C1792"/>
    <w:rsid w:val="004C1B7E"/>
    <w:rsid w:val="004C4537"/>
    <w:rsid w:val="004C650C"/>
    <w:rsid w:val="004D0EAC"/>
    <w:rsid w:val="004D2818"/>
    <w:rsid w:val="004D30CB"/>
    <w:rsid w:val="004D48BF"/>
    <w:rsid w:val="004D5515"/>
    <w:rsid w:val="004D5C33"/>
    <w:rsid w:val="004E01B5"/>
    <w:rsid w:val="004E0463"/>
    <w:rsid w:val="004E08DA"/>
    <w:rsid w:val="004E1B3E"/>
    <w:rsid w:val="004E2448"/>
    <w:rsid w:val="004E2B11"/>
    <w:rsid w:val="004E4605"/>
    <w:rsid w:val="004E5BE3"/>
    <w:rsid w:val="004E67CA"/>
    <w:rsid w:val="004E75CB"/>
    <w:rsid w:val="004F0AB6"/>
    <w:rsid w:val="004F2B01"/>
    <w:rsid w:val="004F59D0"/>
    <w:rsid w:val="004F5B0F"/>
    <w:rsid w:val="004F6020"/>
    <w:rsid w:val="004F6208"/>
    <w:rsid w:val="004F710A"/>
    <w:rsid w:val="004F732C"/>
    <w:rsid w:val="00501A11"/>
    <w:rsid w:val="00502696"/>
    <w:rsid w:val="005031FD"/>
    <w:rsid w:val="00503561"/>
    <w:rsid w:val="005035D8"/>
    <w:rsid w:val="00503CE5"/>
    <w:rsid w:val="005051F6"/>
    <w:rsid w:val="00505310"/>
    <w:rsid w:val="005053FC"/>
    <w:rsid w:val="00506B8E"/>
    <w:rsid w:val="00506CC7"/>
    <w:rsid w:val="005102EE"/>
    <w:rsid w:val="005118B6"/>
    <w:rsid w:val="0051796F"/>
    <w:rsid w:val="0052032E"/>
    <w:rsid w:val="00520A0D"/>
    <w:rsid w:val="00520D2E"/>
    <w:rsid w:val="00521921"/>
    <w:rsid w:val="00522B3D"/>
    <w:rsid w:val="005312BB"/>
    <w:rsid w:val="00531779"/>
    <w:rsid w:val="00532534"/>
    <w:rsid w:val="00532DA7"/>
    <w:rsid w:val="005332FB"/>
    <w:rsid w:val="00533843"/>
    <w:rsid w:val="00534E7C"/>
    <w:rsid w:val="005350B0"/>
    <w:rsid w:val="0053527D"/>
    <w:rsid w:val="00540C98"/>
    <w:rsid w:val="00541407"/>
    <w:rsid w:val="00543015"/>
    <w:rsid w:val="00544366"/>
    <w:rsid w:val="005458C3"/>
    <w:rsid w:val="00550CB8"/>
    <w:rsid w:val="00550E59"/>
    <w:rsid w:val="00551FEB"/>
    <w:rsid w:val="00552B17"/>
    <w:rsid w:val="0055390C"/>
    <w:rsid w:val="00554CE9"/>
    <w:rsid w:val="005557E6"/>
    <w:rsid w:val="0055588D"/>
    <w:rsid w:val="005565CF"/>
    <w:rsid w:val="00557DCC"/>
    <w:rsid w:val="00560CFD"/>
    <w:rsid w:val="00563A43"/>
    <w:rsid w:val="00564C17"/>
    <w:rsid w:val="00564D87"/>
    <w:rsid w:val="005669B8"/>
    <w:rsid w:val="00566E91"/>
    <w:rsid w:val="00567650"/>
    <w:rsid w:val="00567D6B"/>
    <w:rsid w:val="00570D4F"/>
    <w:rsid w:val="00571A5D"/>
    <w:rsid w:val="00572BC8"/>
    <w:rsid w:val="00575EEA"/>
    <w:rsid w:val="00576821"/>
    <w:rsid w:val="0057710D"/>
    <w:rsid w:val="00577189"/>
    <w:rsid w:val="005778C9"/>
    <w:rsid w:val="00580819"/>
    <w:rsid w:val="00581F53"/>
    <w:rsid w:val="00583D5F"/>
    <w:rsid w:val="00583E16"/>
    <w:rsid w:val="005842DC"/>
    <w:rsid w:val="00585AA5"/>
    <w:rsid w:val="00585FE7"/>
    <w:rsid w:val="005865E5"/>
    <w:rsid w:val="005868B5"/>
    <w:rsid w:val="005901A1"/>
    <w:rsid w:val="00590954"/>
    <w:rsid w:val="005914B6"/>
    <w:rsid w:val="00591678"/>
    <w:rsid w:val="005921FE"/>
    <w:rsid w:val="00592B9D"/>
    <w:rsid w:val="00592DA5"/>
    <w:rsid w:val="00594716"/>
    <w:rsid w:val="00595D67"/>
    <w:rsid w:val="00596BC5"/>
    <w:rsid w:val="005A00BF"/>
    <w:rsid w:val="005A0421"/>
    <w:rsid w:val="005A10BD"/>
    <w:rsid w:val="005A122F"/>
    <w:rsid w:val="005A14A8"/>
    <w:rsid w:val="005A18C5"/>
    <w:rsid w:val="005A1967"/>
    <w:rsid w:val="005A1E4F"/>
    <w:rsid w:val="005A2C24"/>
    <w:rsid w:val="005A30CF"/>
    <w:rsid w:val="005A4DD2"/>
    <w:rsid w:val="005A51E8"/>
    <w:rsid w:val="005A7166"/>
    <w:rsid w:val="005A7C85"/>
    <w:rsid w:val="005B1BCB"/>
    <w:rsid w:val="005B1F6D"/>
    <w:rsid w:val="005B2B97"/>
    <w:rsid w:val="005B34AC"/>
    <w:rsid w:val="005B3DE3"/>
    <w:rsid w:val="005B6804"/>
    <w:rsid w:val="005C05FE"/>
    <w:rsid w:val="005C0A68"/>
    <w:rsid w:val="005C0FFC"/>
    <w:rsid w:val="005C1EE0"/>
    <w:rsid w:val="005C2B3F"/>
    <w:rsid w:val="005C2FB2"/>
    <w:rsid w:val="005C3F71"/>
    <w:rsid w:val="005C4D77"/>
    <w:rsid w:val="005C5041"/>
    <w:rsid w:val="005C669A"/>
    <w:rsid w:val="005C7A78"/>
    <w:rsid w:val="005C7B4E"/>
    <w:rsid w:val="005D1921"/>
    <w:rsid w:val="005D1FD8"/>
    <w:rsid w:val="005D256C"/>
    <w:rsid w:val="005D3E02"/>
    <w:rsid w:val="005D73DF"/>
    <w:rsid w:val="005E0CD0"/>
    <w:rsid w:val="005E0E94"/>
    <w:rsid w:val="005E10BE"/>
    <w:rsid w:val="005E1713"/>
    <w:rsid w:val="005E1A93"/>
    <w:rsid w:val="005E7235"/>
    <w:rsid w:val="005E7932"/>
    <w:rsid w:val="005F0B39"/>
    <w:rsid w:val="005F0FEB"/>
    <w:rsid w:val="005F10B2"/>
    <w:rsid w:val="005F1423"/>
    <w:rsid w:val="005F178A"/>
    <w:rsid w:val="005F1853"/>
    <w:rsid w:val="005F1E9B"/>
    <w:rsid w:val="005F2E7A"/>
    <w:rsid w:val="005F421D"/>
    <w:rsid w:val="005F4ACB"/>
    <w:rsid w:val="005F6932"/>
    <w:rsid w:val="0060405B"/>
    <w:rsid w:val="00605CEE"/>
    <w:rsid w:val="00607534"/>
    <w:rsid w:val="0060782B"/>
    <w:rsid w:val="00610FE8"/>
    <w:rsid w:val="00611211"/>
    <w:rsid w:val="00612082"/>
    <w:rsid w:val="00612535"/>
    <w:rsid w:val="006157C3"/>
    <w:rsid w:val="006159D2"/>
    <w:rsid w:val="006161F9"/>
    <w:rsid w:val="00616C03"/>
    <w:rsid w:val="00617182"/>
    <w:rsid w:val="006201A6"/>
    <w:rsid w:val="006204C7"/>
    <w:rsid w:val="00620B24"/>
    <w:rsid w:val="00621A03"/>
    <w:rsid w:val="006222B2"/>
    <w:rsid w:val="006238B4"/>
    <w:rsid w:val="00624FA3"/>
    <w:rsid w:val="00625129"/>
    <w:rsid w:val="006254D5"/>
    <w:rsid w:val="00625986"/>
    <w:rsid w:val="0062779C"/>
    <w:rsid w:val="006301D4"/>
    <w:rsid w:val="00630505"/>
    <w:rsid w:val="00631FB2"/>
    <w:rsid w:val="00632776"/>
    <w:rsid w:val="0063329F"/>
    <w:rsid w:val="006356C1"/>
    <w:rsid w:val="0063760C"/>
    <w:rsid w:val="00640E6D"/>
    <w:rsid w:val="00641F8B"/>
    <w:rsid w:val="00642291"/>
    <w:rsid w:val="00642852"/>
    <w:rsid w:val="006465C5"/>
    <w:rsid w:val="006474E6"/>
    <w:rsid w:val="006477D1"/>
    <w:rsid w:val="006501A5"/>
    <w:rsid w:val="00650B85"/>
    <w:rsid w:val="00652380"/>
    <w:rsid w:val="006573EB"/>
    <w:rsid w:val="00660354"/>
    <w:rsid w:val="00663686"/>
    <w:rsid w:val="00663E9D"/>
    <w:rsid w:val="00664729"/>
    <w:rsid w:val="00664A37"/>
    <w:rsid w:val="00665317"/>
    <w:rsid w:val="00665B9B"/>
    <w:rsid w:val="00665FFF"/>
    <w:rsid w:val="00667070"/>
    <w:rsid w:val="00670888"/>
    <w:rsid w:val="00670FFC"/>
    <w:rsid w:val="00671172"/>
    <w:rsid w:val="00672963"/>
    <w:rsid w:val="006740DD"/>
    <w:rsid w:val="006749C4"/>
    <w:rsid w:val="00674AFB"/>
    <w:rsid w:val="00675445"/>
    <w:rsid w:val="0067565F"/>
    <w:rsid w:val="00675CFA"/>
    <w:rsid w:val="00676947"/>
    <w:rsid w:val="0067771F"/>
    <w:rsid w:val="006777B7"/>
    <w:rsid w:val="006823FC"/>
    <w:rsid w:val="00682465"/>
    <w:rsid w:val="00683AA9"/>
    <w:rsid w:val="00685D22"/>
    <w:rsid w:val="00690420"/>
    <w:rsid w:val="00690514"/>
    <w:rsid w:val="006914A7"/>
    <w:rsid w:val="0069311E"/>
    <w:rsid w:val="0069391A"/>
    <w:rsid w:val="00695FD2"/>
    <w:rsid w:val="0069626E"/>
    <w:rsid w:val="00696970"/>
    <w:rsid w:val="00696DEA"/>
    <w:rsid w:val="00697FA9"/>
    <w:rsid w:val="006A0B24"/>
    <w:rsid w:val="006A0F87"/>
    <w:rsid w:val="006A38F8"/>
    <w:rsid w:val="006A4445"/>
    <w:rsid w:val="006A5C82"/>
    <w:rsid w:val="006B01EB"/>
    <w:rsid w:val="006B0586"/>
    <w:rsid w:val="006B0613"/>
    <w:rsid w:val="006B2708"/>
    <w:rsid w:val="006B29C9"/>
    <w:rsid w:val="006B2B8F"/>
    <w:rsid w:val="006B32F4"/>
    <w:rsid w:val="006B3C31"/>
    <w:rsid w:val="006B3CF8"/>
    <w:rsid w:val="006B3E9E"/>
    <w:rsid w:val="006B44FD"/>
    <w:rsid w:val="006B4648"/>
    <w:rsid w:val="006B4733"/>
    <w:rsid w:val="006B5574"/>
    <w:rsid w:val="006B55DC"/>
    <w:rsid w:val="006B6275"/>
    <w:rsid w:val="006B6630"/>
    <w:rsid w:val="006B7801"/>
    <w:rsid w:val="006C1709"/>
    <w:rsid w:val="006C18F1"/>
    <w:rsid w:val="006C1EEC"/>
    <w:rsid w:val="006C3A9A"/>
    <w:rsid w:val="006C61CD"/>
    <w:rsid w:val="006C61E2"/>
    <w:rsid w:val="006C796D"/>
    <w:rsid w:val="006D1F5D"/>
    <w:rsid w:val="006D6C8F"/>
    <w:rsid w:val="006E4104"/>
    <w:rsid w:val="006E4252"/>
    <w:rsid w:val="006E478F"/>
    <w:rsid w:val="006E64D8"/>
    <w:rsid w:val="006F1ECB"/>
    <w:rsid w:val="006F3326"/>
    <w:rsid w:val="006F356E"/>
    <w:rsid w:val="006F41D5"/>
    <w:rsid w:val="006F6EB0"/>
    <w:rsid w:val="00700A56"/>
    <w:rsid w:val="007025BE"/>
    <w:rsid w:val="00702611"/>
    <w:rsid w:val="00705301"/>
    <w:rsid w:val="00705B46"/>
    <w:rsid w:val="00705EE9"/>
    <w:rsid w:val="00706867"/>
    <w:rsid w:val="007069FA"/>
    <w:rsid w:val="007071E2"/>
    <w:rsid w:val="00707BF9"/>
    <w:rsid w:val="00707CA5"/>
    <w:rsid w:val="00710005"/>
    <w:rsid w:val="00711078"/>
    <w:rsid w:val="00711A62"/>
    <w:rsid w:val="0071335E"/>
    <w:rsid w:val="00715209"/>
    <w:rsid w:val="0071540A"/>
    <w:rsid w:val="00717469"/>
    <w:rsid w:val="0072006B"/>
    <w:rsid w:val="00720CA4"/>
    <w:rsid w:val="00720DAC"/>
    <w:rsid w:val="007227A3"/>
    <w:rsid w:val="00722B77"/>
    <w:rsid w:val="00724034"/>
    <w:rsid w:val="00724704"/>
    <w:rsid w:val="00725B9E"/>
    <w:rsid w:val="00725F64"/>
    <w:rsid w:val="007263BD"/>
    <w:rsid w:val="0072733A"/>
    <w:rsid w:val="00730B41"/>
    <w:rsid w:val="00731607"/>
    <w:rsid w:val="00731E77"/>
    <w:rsid w:val="00732B0C"/>
    <w:rsid w:val="0073364B"/>
    <w:rsid w:val="007339A8"/>
    <w:rsid w:val="007339CF"/>
    <w:rsid w:val="00733EF2"/>
    <w:rsid w:val="00736284"/>
    <w:rsid w:val="00740844"/>
    <w:rsid w:val="007426F7"/>
    <w:rsid w:val="00742F1A"/>
    <w:rsid w:val="00743CC0"/>
    <w:rsid w:val="00743D8D"/>
    <w:rsid w:val="00745C9E"/>
    <w:rsid w:val="00747DEC"/>
    <w:rsid w:val="00750619"/>
    <w:rsid w:val="00750AB3"/>
    <w:rsid w:val="00751355"/>
    <w:rsid w:val="00751A87"/>
    <w:rsid w:val="00752E0B"/>
    <w:rsid w:val="00752FBC"/>
    <w:rsid w:val="00754C5B"/>
    <w:rsid w:val="0075579C"/>
    <w:rsid w:val="00757FF7"/>
    <w:rsid w:val="00761B0C"/>
    <w:rsid w:val="00763454"/>
    <w:rsid w:val="007636C2"/>
    <w:rsid w:val="0076496D"/>
    <w:rsid w:val="00767230"/>
    <w:rsid w:val="0076736F"/>
    <w:rsid w:val="00767585"/>
    <w:rsid w:val="00770A3E"/>
    <w:rsid w:val="007713CC"/>
    <w:rsid w:val="0077175D"/>
    <w:rsid w:val="00771A9F"/>
    <w:rsid w:val="00772A99"/>
    <w:rsid w:val="00773AA8"/>
    <w:rsid w:val="00774C7D"/>
    <w:rsid w:val="0077579D"/>
    <w:rsid w:val="007805F0"/>
    <w:rsid w:val="00781179"/>
    <w:rsid w:val="0078288E"/>
    <w:rsid w:val="00782D87"/>
    <w:rsid w:val="0078324F"/>
    <w:rsid w:val="00784293"/>
    <w:rsid w:val="0078451A"/>
    <w:rsid w:val="00784C8B"/>
    <w:rsid w:val="007851C0"/>
    <w:rsid w:val="00785C1B"/>
    <w:rsid w:val="007865F3"/>
    <w:rsid w:val="00786E24"/>
    <w:rsid w:val="0078711D"/>
    <w:rsid w:val="00787383"/>
    <w:rsid w:val="00790BB6"/>
    <w:rsid w:val="0079245A"/>
    <w:rsid w:val="00794392"/>
    <w:rsid w:val="007946E5"/>
    <w:rsid w:val="00794766"/>
    <w:rsid w:val="00794A1B"/>
    <w:rsid w:val="00794A93"/>
    <w:rsid w:val="00794E77"/>
    <w:rsid w:val="00794F64"/>
    <w:rsid w:val="007974BE"/>
    <w:rsid w:val="007A59A3"/>
    <w:rsid w:val="007A5B7E"/>
    <w:rsid w:val="007A68B1"/>
    <w:rsid w:val="007A6A3A"/>
    <w:rsid w:val="007A7186"/>
    <w:rsid w:val="007A77EB"/>
    <w:rsid w:val="007B102D"/>
    <w:rsid w:val="007B1909"/>
    <w:rsid w:val="007B23A7"/>
    <w:rsid w:val="007B415E"/>
    <w:rsid w:val="007B42B8"/>
    <w:rsid w:val="007B4A70"/>
    <w:rsid w:val="007B5080"/>
    <w:rsid w:val="007B5651"/>
    <w:rsid w:val="007B60CE"/>
    <w:rsid w:val="007B738E"/>
    <w:rsid w:val="007B7A53"/>
    <w:rsid w:val="007C0873"/>
    <w:rsid w:val="007C1BBD"/>
    <w:rsid w:val="007C23D5"/>
    <w:rsid w:val="007C2DF6"/>
    <w:rsid w:val="007C5965"/>
    <w:rsid w:val="007C5E43"/>
    <w:rsid w:val="007C5EC8"/>
    <w:rsid w:val="007C6C7C"/>
    <w:rsid w:val="007C7855"/>
    <w:rsid w:val="007C7C47"/>
    <w:rsid w:val="007D0382"/>
    <w:rsid w:val="007D1116"/>
    <w:rsid w:val="007D164A"/>
    <w:rsid w:val="007D3A71"/>
    <w:rsid w:val="007D4F3A"/>
    <w:rsid w:val="007D69EB"/>
    <w:rsid w:val="007D720E"/>
    <w:rsid w:val="007D7B39"/>
    <w:rsid w:val="007E01DC"/>
    <w:rsid w:val="007E110B"/>
    <w:rsid w:val="007E21F6"/>
    <w:rsid w:val="007E24E8"/>
    <w:rsid w:val="007E2696"/>
    <w:rsid w:val="007E293D"/>
    <w:rsid w:val="007E6416"/>
    <w:rsid w:val="007E7AB1"/>
    <w:rsid w:val="007F0D64"/>
    <w:rsid w:val="007F1272"/>
    <w:rsid w:val="007F3762"/>
    <w:rsid w:val="007F3CED"/>
    <w:rsid w:val="007F3D0E"/>
    <w:rsid w:val="007F3D92"/>
    <w:rsid w:val="007F6CA2"/>
    <w:rsid w:val="007F76DC"/>
    <w:rsid w:val="00801E0C"/>
    <w:rsid w:val="0080297A"/>
    <w:rsid w:val="00803208"/>
    <w:rsid w:val="00804228"/>
    <w:rsid w:val="008048AA"/>
    <w:rsid w:val="008053BA"/>
    <w:rsid w:val="008056F2"/>
    <w:rsid w:val="00806BC3"/>
    <w:rsid w:val="0081022B"/>
    <w:rsid w:val="0081079C"/>
    <w:rsid w:val="00810DB3"/>
    <w:rsid w:val="00811488"/>
    <w:rsid w:val="0081261D"/>
    <w:rsid w:val="0081297A"/>
    <w:rsid w:val="00813368"/>
    <w:rsid w:val="00813EA1"/>
    <w:rsid w:val="008156D3"/>
    <w:rsid w:val="00815C7E"/>
    <w:rsid w:val="00820CFD"/>
    <w:rsid w:val="0082149A"/>
    <w:rsid w:val="008223FB"/>
    <w:rsid w:val="00824FAB"/>
    <w:rsid w:val="00825DAC"/>
    <w:rsid w:val="00826148"/>
    <w:rsid w:val="00826565"/>
    <w:rsid w:val="008267E8"/>
    <w:rsid w:val="0082696B"/>
    <w:rsid w:val="00830179"/>
    <w:rsid w:val="00831736"/>
    <w:rsid w:val="0083608B"/>
    <w:rsid w:val="0083769D"/>
    <w:rsid w:val="0083784B"/>
    <w:rsid w:val="00837A4D"/>
    <w:rsid w:val="00837D6A"/>
    <w:rsid w:val="008412EB"/>
    <w:rsid w:val="0084152F"/>
    <w:rsid w:val="00841F42"/>
    <w:rsid w:val="00844963"/>
    <w:rsid w:val="00845DB3"/>
    <w:rsid w:val="00847AC2"/>
    <w:rsid w:val="008506C5"/>
    <w:rsid w:val="00850B94"/>
    <w:rsid w:val="008515EC"/>
    <w:rsid w:val="008519AF"/>
    <w:rsid w:val="00852A42"/>
    <w:rsid w:val="008557F7"/>
    <w:rsid w:val="0085725F"/>
    <w:rsid w:val="0085784B"/>
    <w:rsid w:val="008626F4"/>
    <w:rsid w:val="00863A66"/>
    <w:rsid w:val="00865C1D"/>
    <w:rsid w:val="008663C6"/>
    <w:rsid w:val="00866786"/>
    <w:rsid w:val="008709E2"/>
    <w:rsid w:val="00871DE1"/>
    <w:rsid w:val="00872FE7"/>
    <w:rsid w:val="008738B5"/>
    <w:rsid w:val="008753FC"/>
    <w:rsid w:val="008759CA"/>
    <w:rsid w:val="00875B94"/>
    <w:rsid w:val="0087656A"/>
    <w:rsid w:val="008767C1"/>
    <w:rsid w:val="0087774F"/>
    <w:rsid w:val="00881C58"/>
    <w:rsid w:val="0088255A"/>
    <w:rsid w:val="008834B9"/>
    <w:rsid w:val="00884465"/>
    <w:rsid w:val="00886A38"/>
    <w:rsid w:val="00886B93"/>
    <w:rsid w:val="00887783"/>
    <w:rsid w:val="0089053B"/>
    <w:rsid w:val="008911CF"/>
    <w:rsid w:val="00891960"/>
    <w:rsid w:val="00891B9F"/>
    <w:rsid w:val="00891CCE"/>
    <w:rsid w:val="00892373"/>
    <w:rsid w:val="00892EC9"/>
    <w:rsid w:val="00893F11"/>
    <w:rsid w:val="0089473A"/>
    <w:rsid w:val="008960B6"/>
    <w:rsid w:val="00896A1A"/>
    <w:rsid w:val="00897D6F"/>
    <w:rsid w:val="008A02B1"/>
    <w:rsid w:val="008A16E5"/>
    <w:rsid w:val="008A777E"/>
    <w:rsid w:val="008B195C"/>
    <w:rsid w:val="008B1EA0"/>
    <w:rsid w:val="008B20D4"/>
    <w:rsid w:val="008B20FC"/>
    <w:rsid w:val="008B3EA9"/>
    <w:rsid w:val="008B65EC"/>
    <w:rsid w:val="008B6A22"/>
    <w:rsid w:val="008B75C2"/>
    <w:rsid w:val="008C0C78"/>
    <w:rsid w:val="008C144B"/>
    <w:rsid w:val="008C2517"/>
    <w:rsid w:val="008C2E11"/>
    <w:rsid w:val="008C4261"/>
    <w:rsid w:val="008C4B15"/>
    <w:rsid w:val="008C509F"/>
    <w:rsid w:val="008C5546"/>
    <w:rsid w:val="008C5B78"/>
    <w:rsid w:val="008D051F"/>
    <w:rsid w:val="008D409C"/>
    <w:rsid w:val="008D41AF"/>
    <w:rsid w:val="008D511A"/>
    <w:rsid w:val="008D63FA"/>
    <w:rsid w:val="008E31C8"/>
    <w:rsid w:val="008E34B0"/>
    <w:rsid w:val="008E52AD"/>
    <w:rsid w:val="008E56B5"/>
    <w:rsid w:val="008E7353"/>
    <w:rsid w:val="008E7B07"/>
    <w:rsid w:val="008E7F52"/>
    <w:rsid w:val="008F22FC"/>
    <w:rsid w:val="008F2BFD"/>
    <w:rsid w:val="008F4125"/>
    <w:rsid w:val="008F5171"/>
    <w:rsid w:val="008F597E"/>
    <w:rsid w:val="008F798D"/>
    <w:rsid w:val="009014E9"/>
    <w:rsid w:val="00901A46"/>
    <w:rsid w:val="00901C88"/>
    <w:rsid w:val="009042F8"/>
    <w:rsid w:val="00912359"/>
    <w:rsid w:val="0091241F"/>
    <w:rsid w:val="00913120"/>
    <w:rsid w:val="00913415"/>
    <w:rsid w:val="00913750"/>
    <w:rsid w:val="0091399A"/>
    <w:rsid w:val="009168D7"/>
    <w:rsid w:val="0092196B"/>
    <w:rsid w:val="00921A85"/>
    <w:rsid w:val="00923CA9"/>
    <w:rsid w:val="009240B7"/>
    <w:rsid w:val="00924627"/>
    <w:rsid w:val="00924E56"/>
    <w:rsid w:val="00926B3D"/>
    <w:rsid w:val="009274F9"/>
    <w:rsid w:val="0092795F"/>
    <w:rsid w:val="009315BE"/>
    <w:rsid w:val="009319BF"/>
    <w:rsid w:val="00932D2E"/>
    <w:rsid w:val="009349CD"/>
    <w:rsid w:val="00941F52"/>
    <w:rsid w:val="00943418"/>
    <w:rsid w:val="00944ECB"/>
    <w:rsid w:val="0094680B"/>
    <w:rsid w:val="00946F8C"/>
    <w:rsid w:val="00947D45"/>
    <w:rsid w:val="009504A9"/>
    <w:rsid w:val="009507B0"/>
    <w:rsid w:val="00951F4A"/>
    <w:rsid w:val="00952293"/>
    <w:rsid w:val="00953A74"/>
    <w:rsid w:val="0095448A"/>
    <w:rsid w:val="009551B8"/>
    <w:rsid w:val="0095600C"/>
    <w:rsid w:val="009563FF"/>
    <w:rsid w:val="00956BD0"/>
    <w:rsid w:val="00957AF5"/>
    <w:rsid w:val="009613F3"/>
    <w:rsid w:val="009615D0"/>
    <w:rsid w:val="00963231"/>
    <w:rsid w:val="00963A81"/>
    <w:rsid w:val="009640A7"/>
    <w:rsid w:val="009641AF"/>
    <w:rsid w:val="00965448"/>
    <w:rsid w:val="00965449"/>
    <w:rsid w:val="00966ED5"/>
    <w:rsid w:val="0096716A"/>
    <w:rsid w:val="009675AB"/>
    <w:rsid w:val="00973387"/>
    <w:rsid w:val="00973B0D"/>
    <w:rsid w:val="00975C57"/>
    <w:rsid w:val="009768C3"/>
    <w:rsid w:val="00980B45"/>
    <w:rsid w:val="00981316"/>
    <w:rsid w:val="00985083"/>
    <w:rsid w:val="00985DCE"/>
    <w:rsid w:val="00986401"/>
    <w:rsid w:val="00986E23"/>
    <w:rsid w:val="009903F1"/>
    <w:rsid w:val="00990801"/>
    <w:rsid w:val="00990DC8"/>
    <w:rsid w:val="009924AD"/>
    <w:rsid w:val="009931CE"/>
    <w:rsid w:val="00993F53"/>
    <w:rsid w:val="009941F9"/>
    <w:rsid w:val="009945EC"/>
    <w:rsid w:val="00994D8D"/>
    <w:rsid w:val="00995254"/>
    <w:rsid w:val="00995924"/>
    <w:rsid w:val="009969F7"/>
    <w:rsid w:val="00996F9F"/>
    <w:rsid w:val="009A0FD0"/>
    <w:rsid w:val="009A1B2B"/>
    <w:rsid w:val="009A49EF"/>
    <w:rsid w:val="009A4DA7"/>
    <w:rsid w:val="009A62E2"/>
    <w:rsid w:val="009A6D87"/>
    <w:rsid w:val="009B093F"/>
    <w:rsid w:val="009B499B"/>
    <w:rsid w:val="009C1920"/>
    <w:rsid w:val="009C2C4D"/>
    <w:rsid w:val="009C3478"/>
    <w:rsid w:val="009C37D6"/>
    <w:rsid w:val="009C42AF"/>
    <w:rsid w:val="009C5E96"/>
    <w:rsid w:val="009C60A5"/>
    <w:rsid w:val="009C685B"/>
    <w:rsid w:val="009C6ACB"/>
    <w:rsid w:val="009C792D"/>
    <w:rsid w:val="009C7C41"/>
    <w:rsid w:val="009D0192"/>
    <w:rsid w:val="009D09F1"/>
    <w:rsid w:val="009D1386"/>
    <w:rsid w:val="009D1ABB"/>
    <w:rsid w:val="009D30E3"/>
    <w:rsid w:val="009D332A"/>
    <w:rsid w:val="009D4708"/>
    <w:rsid w:val="009D5101"/>
    <w:rsid w:val="009D614F"/>
    <w:rsid w:val="009D62EC"/>
    <w:rsid w:val="009E0120"/>
    <w:rsid w:val="009E2F02"/>
    <w:rsid w:val="009E2FE8"/>
    <w:rsid w:val="009E3FCB"/>
    <w:rsid w:val="009E7B21"/>
    <w:rsid w:val="009F0A4E"/>
    <w:rsid w:val="009F1D88"/>
    <w:rsid w:val="009F2FC7"/>
    <w:rsid w:val="009F30C5"/>
    <w:rsid w:val="009F478E"/>
    <w:rsid w:val="009F5640"/>
    <w:rsid w:val="009F56D5"/>
    <w:rsid w:val="009F5E48"/>
    <w:rsid w:val="009F749B"/>
    <w:rsid w:val="00A02610"/>
    <w:rsid w:val="00A02C7C"/>
    <w:rsid w:val="00A04CC2"/>
    <w:rsid w:val="00A05FCE"/>
    <w:rsid w:val="00A06261"/>
    <w:rsid w:val="00A06279"/>
    <w:rsid w:val="00A10ADB"/>
    <w:rsid w:val="00A1118C"/>
    <w:rsid w:val="00A11363"/>
    <w:rsid w:val="00A1192A"/>
    <w:rsid w:val="00A14896"/>
    <w:rsid w:val="00A14C68"/>
    <w:rsid w:val="00A15550"/>
    <w:rsid w:val="00A15A9E"/>
    <w:rsid w:val="00A16E17"/>
    <w:rsid w:val="00A17C92"/>
    <w:rsid w:val="00A17DE5"/>
    <w:rsid w:val="00A21333"/>
    <w:rsid w:val="00A21C2A"/>
    <w:rsid w:val="00A25187"/>
    <w:rsid w:val="00A27B40"/>
    <w:rsid w:val="00A30D33"/>
    <w:rsid w:val="00A30ED9"/>
    <w:rsid w:val="00A30F4C"/>
    <w:rsid w:val="00A35455"/>
    <w:rsid w:val="00A35DFB"/>
    <w:rsid w:val="00A36FFB"/>
    <w:rsid w:val="00A40A12"/>
    <w:rsid w:val="00A41E67"/>
    <w:rsid w:val="00A42E3E"/>
    <w:rsid w:val="00A434B1"/>
    <w:rsid w:val="00A444E5"/>
    <w:rsid w:val="00A4571D"/>
    <w:rsid w:val="00A45FC4"/>
    <w:rsid w:val="00A45FEC"/>
    <w:rsid w:val="00A468D5"/>
    <w:rsid w:val="00A5008D"/>
    <w:rsid w:val="00A50A11"/>
    <w:rsid w:val="00A5395F"/>
    <w:rsid w:val="00A54AC8"/>
    <w:rsid w:val="00A56A75"/>
    <w:rsid w:val="00A57750"/>
    <w:rsid w:val="00A57FF6"/>
    <w:rsid w:val="00A60ADD"/>
    <w:rsid w:val="00A62677"/>
    <w:rsid w:val="00A64F9C"/>
    <w:rsid w:val="00A65892"/>
    <w:rsid w:val="00A660C7"/>
    <w:rsid w:val="00A67048"/>
    <w:rsid w:val="00A67235"/>
    <w:rsid w:val="00A71024"/>
    <w:rsid w:val="00A752BC"/>
    <w:rsid w:val="00A75743"/>
    <w:rsid w:val="00A76FDC"/>
    <w:rsid w:val="00A77642"/>
    <w:rsid w:val="00A80FB1"/>
    <w:rsid w:val="00A8207C"/>
    <w:rsid w:val="00A82FCC"/>
    <w:rsid w:val="00A83239"/>
    <w:rsid w:val="00A84EB8"/>
    <w:rsid w:val="00A87091"/>
    <w:rsid w:val="00A87ADD"/>
    <w:rsid w:val="00A917E6"/>
    <w:rsid w:val="00A9206B"/>
    <w:rsid w:val="00A9228C"/>
    <w:rsid w:val="00A92354"/>
    <w:rsid w:val="00A93083"/>
    <w:rsid w:val="00A94077"/>
    <w:rsid w:val="00A948D1"/>
    <w:rsid w:val="00A95649"/>
    <w:rsid w:val="00A9569D"/>
    <w:rsid w:val="00A958D7"/>
    <w:rsid w:val="00A9792D"/>
    <w:rsid w:val="00A97D4A"/>
    <w:rsid w:val="00AA02DD"/>
    <w:rsid w:val="00AA07AB"/>
    <w:rsid w:val="00AA2069"/>
    <w:rsid w:val="00AA21C2"/>
    <w:rsid w:val="00AA3599"/>
    <w:rsid w:val="00AA4C27"/>
    <w:rsid w:val="00AA4E0F"/>
    <w:rsid w:val="00AA5789"/>
    <w:rsid w:val="00AA5E7C"/>
    <w:rsid w:val="00AA6CB5"/>
    <w:rsid w:val="00AA7553"/>
    <w:rsid w:val="00AB08F9"/>
    <w:rsid w:val="00AB1131"/>
    <w:rsid w:val="00AB268C"/>
    <w:rsid w:val="00AB2B96"/>
    <w:rsid w:val="00AB3DE4"/>
    <w:rsid w:val="00AB5772"/>
    <w:rsid w:val="00AB7A6F"/>
    <w:rsid w:val="00AC0F71"/>
    <w:rsid w:val="00AC0FAF"/>
    <w:rsid w:val="00AC1F97"/>
    <w:rsid w:val="00AC3FEC"/>
    <w:rsid w:val="00AC6F1D"/>
    <w:rsid w:val="00AD09F4"/>
    <w:rsid w:val="00AD1A33"/>
    <w:rsid w:val="00AD3ABE"/>
    <w:rsid w:val="00AD4149"/>
    <w:rsid w:val="00AD5B51"/>
    <w:rsid w:val="00AD7A3F"/>
    <w:rsid w:val="00AE03EF"/>
    <w:rsid w:val="00AE0871"/>
    <w:rsid w:val="00AE0CF7"/>
    <w:rsid w:val="00AE1BE3"/>
    <w:rsid w:val="00AE477C"/>
    <w:rsid w:val="00AE4EF4"/>
    <w:rsid w:val="00AE520A"/>
    <w:rsid w:val="00AE7753"/>
    <w:rsid w:val="00AE78C3"/>
    <w:rsid w:val="00AE7C83"/>
    <w:rsid w:val="00AF09FF"/>
    <w:rsid w:val="00AF0DA6"/>
    <w:rsid w:val="00AF5F74"/>
    <w:rsid w:val="00AF6D43"/>
    <w:rsid w:val="00AF75DC"/>
    <w:rsid w:val="00B00C4E"/>
    <w:rsid w:val="00B0199A"/>
    <w:rsid w:val="00B020AB"/>
    <w:rsid w:val="00B02309"/>
    <w:rsid w:val="00B0254D"/>
    <w:rsid w:val="00B03E73"/>
    <w:rsid w:val="00B04DDB"/>
    <w:rsid w:val="00B05BEA"/>
    <w:rsid w:val="00B07B07"/>
    <w:rsid w:val="00B11825"/>
    <w:rsid w:val="00B126F4"/>
    <w:rsid w:val="00B13C6C"/>
    <w:rsid w:val="00B15935"/>
    <w:rsid w:val="00B161DF"/>
    <w:rsid w:val="00B21EA3"/>
    <w:rsid w:val="00B21FEC"/>
    <w:rsid w:val="00B2202E"/>
    <w:rsid w:val="00B22048"/>
    <w:rsid w:val="00B22D3D"/>
    <w:rsid w:val="00B23339"/>
    <w:rsid w:val="00B252F1"/>
    <w:rsid w:val="00B26312"/>
    <w:rsid w:val="00B26997"/>
    <w:rsid w:val="00B27402"/>
    <w:rsid w:val="00B3051B"/>
    <w:rsid w:val="00B30D3F"/>
    <w:rsid w:val="00B310CF"/>
    <w:rsid w:val="00B316E3"/>
    <w:rsid w:val="00B31C7B"/>
    <w:rsid w:val="00B341BB"/>
    <w:rsid w:val="00B347CC"/>
    <w:rsid w:val="00B34976"/>
    <w:rsid w:val="00B34AF1"/>
    <w:rsid w:val="00B35B39"/>
    <w:rsid w:val="00B37243"/>
    <w:rsid w:val="00B3779A"/>
    <w:rsid w:val="00B40CDD"/>
    <w:rsid w:val="00B434A0"/>
    <w:rsid w:val="00B44031"/>
    <w:rsid w:val="00B44996"/>
    <w:rsid w:val="00B45B09"/>
    <w:rsid w:val="00B45D0C"/>
    <w:rsid w:val="00B47D70"/>
    <w:rsid w:val="00B52056"/>
    <w:rsid w:val="00B52CD2"/>
    <w:rsid w:val="00B53283"/>
    <w:rsid w:val="00B54B43"/>
    <w:rsid w:val="00B558F1"/>
    <w:rsid w:val="00B565C7"/>
    <w:rsid w:val="00B570CD"/>
    <w:rsid w:val="00B57365"/>
    <w:rsid w:val="00B6293B"/>
    <w:rsid w:val="00B64002"/>
    <w:rsid w:val="00B646F2"/>
    <w:rsid w:val="00B6636F"/>
    <w:rsid w:val="00B70E82"/>
    <w:rsid w:val="00B7249A"/>
    <w:rsid w:val="00B72E7E"/>
    <w:rsid w:val="00B754B1"/>
    <w:rsid w:val="00B77725"/>
    <w:rsid w:val="00B77CC0"/>
    <w:rsid w:val="00B82018"/>
    <w:rsid w:val="00B83CB1"/>
    <w:rsid w:val="00B83FFE"/>
    <w:rsid w:val="00B845D4"/>
    <w:rsid w:val="00B847B1"/>
    <w:rsid w:val="00B84808"/>
    <w:rsid w:val="00B85F96"/>
    <w:rsid w:val="00B8776B"/>
    <w:rsid w:val="00B8795F"/>
    <w:rsid w:val="00B91DD7"/>
    <w:rsid w:val="00B95411"/>
    <w:rsid w:val="00B956AB"/>
    <w:rsid w:val="00BA0214"/>
    <w:rsid w:val="00BA435F"/>
    <w:rsid w:val="00BA5667"/>
    <w:rsid w:val="00BA5CDE"/>
    <w:rsid w:val="00BA6808"/>
    <w:rsid w:val="00BA7B4F"/>
    <w:rsid w:val="00BB0FA5"/>
    <w:rsid w:val="00BB2D6F"/>
    <w:rsid w:val="00BB35BD"/>
    <w:rsid w:val="00BB409B"/>
    <w:rsid w:val="00BB4DE6"/>
    <w:rsid w:val="00BB589E"/>
    <w:rsid w:val="00BB782B"/>
    <w:rsid w:val="00BC0BD1"/>
    <w:rsid w:val="00BC1C66"/>
    <w:rsid w:val="00BC1D0E"/>
    <w:rsid w:val="00BC25E0"/>
    <w:rsid w:val="00BC28C6"/>
    <w:rsid w:val="00BC3647"/>
    <w:rsid w:val="00BC3A52"/>
    <w:rsid w:val="00BC6190"/>
    <w:rsid w:val="00BC7FE4"/>
    <w:rsid w:val="00BD060A"/>
    <w:rsid w:val="00BD0976"/>
    <w:rsid w:val="00BD2FD6"/>
    <w:rsid w:val="00BD35B2"/>
    <w:rsid w:val="00BD3C9F"/>
    <w:rsid w:val="00BD433E"/>
    <w:rsid w:val="00BD4C36"/>
    <w:rsid w:val="00BD5FF1"/>
    <w:rsid w:val="00BD65ED"/>
    <w:rsid w:val="00BE1321"/>
    <w:rsid w:val="00BE1CFC"/>
    <w:rsid w:val="00BE1EAD"/>
    <w:rsid w:val="00BE23AB"/>
    <w:rsid w:val="00BE2B5C"/>
    <w:rsid w:val="00BE3078"/>
    <w:rsid w:val="00BE576F"/>
    <w:rsid w:val="00BE6677"/>
    <w:rsid w:val="00BE66F7"/>
    <w:rsid w:val="00BE70B5"/>
    <w:rsid w:val="00BE7765"/>
    <w:rsid w:val="00BF0962"/>
    <w:rsid w:val="00BF0A84"/>
    <w:rsid w:val="00BF2454"/>
    <w:rsid w:val="00BF3C89"/>
    <w:rsid w:val="00BF43E5"/>
    <w:rsid w:val="00C004C7"/>
    <w:rsid w:val="00C006A1"/>
    <w:rsid w:val="00C006C6"/>
    <w:rsid w:val="00C00B0A"/>
    <w:rsid w:val="00C03706"/>
    <w:rsid w:val="00C03A79"/>
    <w:rsid w:val="00C043EC"/>
    <w:rsid w:val="00C0452C"/>
    <w:rsid w:val="00C05A8C"/>
    <w:rsid w:val="00C06EDA"/>
    <w:rsid w:val="00C105D0"/>
    <w:rsid w:val="00C11883"/>
    <w:rsid w:val="00C12B61"/>
    <w:rsid w:val="00C148D3"/>
    <w:rsid w:val="00C16BAF"/>
    <w:rsid w:val="00C16F0A"/>
    <w:rsid w:val="00C1722D"/>
    <w:rsid w:val="00C218FF"/>
    <w:rsid w:val="00C21AE2"/>
    <w:rsid w:val="00C22234"/>
    <w:rsid w:val="00C231A5"/>
    <w:rsid w:val="00C23AC9"/>
    <w:rsid w:val="00C23E3A"/>
    <w:rsid w:val="00C24CE3"/>
    <w:rsid w:val="00C27DE0"/>
    <w:rsid w:val="00C27EE1"/>
    <w:rsid w:val="00C31332"/>
    <w:rsid w:val="00C346B3"/>
    <w:rsid w:val="00C35E1D"/>
    <w:rsid w:val="00C36AB8"/>
    <w:rsid w:val="00C36C2C"/>
    <w:rsid w:val="00C37CEF"/>
    <w:rsid w:val="00C4038C"/>
    <w:rsid w:val="00C4060A"/>
    <w:rsid w:val="00C4196D"/>
    <w:rsid w:val="00C42176"/>
    <w:rsid w:val="00C43113"/>
    <w:rsid w:val="00C45818"/>
    <w:rsid w:val="00C45973"/>
    <w:rsid w:val="00C464D3"/>
    <w:rsid w:val="00C47669"/>
    <w:rsid w:val="00C50BBF"/>
    <w:rsid w:val="00C518E1"/>
    <w:rsid w:val="00C52D01"/>
    <w:rsid w:val="00C540EE"/>
    <w:rsid w:val="00C54DA8"/>
    <w:rsid w:val="00C572A7"/>
    <w:rsid w:val="00C60E84"/>
    <w:rsid w:val="00C613E3"/>
    <w:rsid w:val="00C615DC"/>
    <w:rsid w:val="00C61667"/>
    <w:rsid w:val="00C62486"/>
    <w:rsid w:val="00C64010"/>
    <w:rsid w:val="00C66681"/>
    <w:rsid w:val="00C66C44"/>
    <w:rsid w:val="00C67FA0"/>
    <w:rsid w:val="00C70FF1"/>
    <w:rsid w:val="00C70FF5"/>
    <w:rsid w:val="00C719B2"/>
    <w:rsid w:val="00C72292"/>
    <w:rsid w:val="00C722C8"/>
    <w:rsid w:val="00C73A64"/>
    <w:rsid w:val="00C770D3"/>
    <w:rsid w:val="00C7783E"/>
    <w:rsid w:val="00C7799E"/>
    <w:rsid w:val="00C77D3F"/>
    <w:rsid w:val="00C77FD4"/>
    <w:rsid w:val="00C81073"/>
    <w:rsid w:val="00C832C0"/>
    <w:rsid w:val="00C84821"/>
    <w:rsid w:val="00C911C5"/>
    <w:rsid w:val="00C91B56"/>
    <w:rsid w:val="00C92A90"/>
    <w:rsid w:val="00C93C90"/>
    <w:rsid w:val="00C94735"/>
    <w:rsid w:val="00C9484E"/>
    <w:rsid w:val="00CA0818"/>
    <w:rsid w:val="00CA2575"/>
    <w:rsid w:val="00CA3CAF"/>
    <w:rsid w:val="00CB111D"/>
    <w:rsid w:val="00CB11F2"/>
    <w:rsid w:val="00CB17E0"/>
    <w:rsid w:val="00CB2291"/>
    <w:rsid w:val="00CB29CA"/>
    <w:rsid w:val="00CB2B5D"/>
    <w:rsid w:val="00CB3670"/>
    <w:rsid w:val="00CB3CF3"/>
    <w:rsid w:val="00CB4393"/>
    <w:rsid w:val="00CB4B42"/>
    <w:rsid w:val="00CB540A"/>
    <w:rsid w:val="00CB5CA6"/>
    <w:rsid w:val="00CB7ABB"/>
    <w:rsid w:val="00CC016D"/>
    <w:rsid w:val="00CC127C"/>
    <w:rsid w:val="00CC1A3B"/>
    <w:rsid w:val="00CC3165"/>
    <w:rsid w:val="00CD116F"/>
    <w:rsid w:val="00CD177A"/>
    <w:rsid w:val="00CD3F32"/>
    <w:rsid w:val="00CD6BF2"/>
    <w:rsid w:val="00CE6B2B"/>
    <w:rsid w:val="00CE6CE7"/>
    <w:rsid w:val="00CE6EBF"/>
    <w:rsid w:val="00CE72B3"/>
    <w:rsid w:val="00CF1974"/>
    <w:rsid w:val="00CF2536"/>
    <w:rsid w:val="00CF3B20"/>
    <w:rsid w:val="00CF5DBA"/>
    <w:rsid w:val="00CF751D"/>
    <w:rsid w:val="00CF7C41"/>
    <w:rsid w:val="00D013E5"/>
    <w:rsid w:val="00D01830"/>
    <w:rsid w:val="00D01C4B"/>
    <w:rsid w:val="00D01D7A"/>
    <w:rsid w:val="00D03AAD"/>
    <w:rsid w:val="00D04FFE"/>
    <w:rsid w:val="00D05CAE"/>
    <w:rsid w:val="00D11C6F"/>
    <w:rsid w:val="00D12FB4"/>
    <w:rsid w:val="00D13508"/>
    <w:rsid w:val="00D141E8"/>
    <w:rsid w:val="00D144CB"/>
    <w:rsid w:val="00D1458D"/>
    <w:rsid w:val="00D145A1"/>
    <w:rsid w:val="00D148F6"/>
    <w:rsid w:val="00D157FB"/>
    <w:rsid w:val="00D2101F"/>
    <w:rsid w:val="00D21BA5"/>
    <w:rsid w:val="00D2443D"/>
    <w:rsid w:val="00D25D67"/>
    <w:rsid w:val="00D270B6"/>
    <w:rsid w:val="00D27302"/>
    <w:rsid w:val="00D27623"/>
    <w:rsid w:val="00D27BD2"/>
    <w:rsid w:val="00D30150"/>
    <w:rsid w:val="00D33242"/>
    <w:rsid w:val="00D333D1"/>
    <w:rsid w:val="00D3368F"/>
    <w:rsid w:val="00D35AD4"/>
    <w:rsid w:val="00D35F49"/>
    <w:rsid w:val="00D36690"/>
    <w:rsid w:val="00D36C7A"/>
    <w:rsid w:val="00D36D2E"/>
    <w:rsid w:val="00D4014E"/>
    <w:rsid w:val="00D40B8A"/>
    <w:rsid w:val="00D41C55"/>
    <w:rsid w:val="00D443BB"/>
    <w:rsid w:val="00D44A74"/>
    <w:rsid w:val="00D44F56"/>
    <w:rsid w:val="00D45429"/>
    <w:rsid w:val="00D45F5C"/>
    <w:rsid w:val="00D466C7"/>
    <w:rsid w:val="00D470F8"/>
    <w:rsid w:val="00D53168"/>
    <w:rsid w:val="00D534C1"/>
    <w:rsid w:val="00D540B8"/>
    <w:rsid w:val="00D56A28"/>
    <w:rsid w:val="00D57C39"/>
    <w:rsid w:val="00D57E66"/>
    <w:rsid w:val="00D57FEF"/>
    <w:rsid w:val="00D60676"/>
    <w:rsid w:val="00D60AA0"/>
    <w:rsid w:val="00D60EF6"/>
    <w:rsid w:val="00D61AF8"/>
    <w:rsid w:val="00D61E01"/>
    <w:rsid w:val="00D622EB"/>
    <w:rsid w:val="00D62757"/>
    <w:rsid w:val="00D62FF8"/>
    <w:rsid w:val="00D6365E"/>
    <w:rsid w:val="00D64463"/>
    <w:rsid w:val="00D67D37"/>
    <w:rsid w:val="00D71B57"/>
    <w:rsid w:val="00D722BB"/>
    <w:rsid w:val="00D748E5"/>
    <w:rsid w:val="00D74BAA"/>
    <w:rsid w:val="00D76AB6"/>
    <w:rsid w:val="00D77057"/>
    <w:rsid w:val="00D77564"/>
    <w:rsid w:val="00D80933"/>
    <w:rsid w:val="00D809C1"/>
    <w:rsid w:val="00D80C89"/>
    <w:rsid w:val="00D8405E"/>
    <w:rsid w:val="00D8454B"/>
    <w:rsid w:val="00D86832"/>
    <w:rsid w:val="00D86C7E"/>
    <w:rsid w:val="00D87076"/>
    <w:rsid w:val="00D874F6"/>
    <w:rsid w:val="00D8756E"/>
    <w:rsid w:val="00D904AC"/>
    <w:rsid w:val="00D90BFC"/>
    <w:rsid w:val="00D90E87"/>
    <w:rsid w:val="00D91454"/>
    <w:rsid w:val="00D925F4"/>
    <w:rsid w:val="00D93936"/>
    <w:rsid w:val="00D93E6E"/>
    <w:rsid w:val="00D96511"/>
    <w:rsid w:val="00DA076C"/>
    <w:rsid w:val="00DA0884"/>
    <w:rsid w:val="00DA19F8"/>
    <w:rsid w:val="00DA1E15"/>
    <w:rsid w:val="00DA226A"/>
    <w:rsid w:val="00DA236A"/>
    <w:rsid w:val="00DA2BD3"/>
    <w:rsid w:val="00DA2CEA"/>
    <w:rsid w:val="00DA47E6"/>
    <w:rsid w:val="00DA4B7F"/>
    <w:rsid w:val="00DA629C"/>
    <w:rsid w:val="00DA7111"/>
    <w:rsid w:val="00DB1897"/>
    <w:rsid w:val="00DB1D0D"/>
    <w:rsid w:val="00DB2126"/>
    <w:rsid w:val="00DB30C9"/>
    <w:rsid w:val="00DB3739"/>
    <w:rsid w:val="00DB495B"/>
    <w:rsid w:val="00DB4EC7"/>
    <w:rsid w:val="00DB5067"/>
    <w:rsid w:val="00DB6CF1"/>
    <w:rsid w:val="00DB7006"/>
    <w:rsid w:val="00DB7E64"/>
    <w:rsid w:val="00DC2FE1"/>
    <w:rsid w:val="00DC48E0"/>
    <w:rsid w:val="00DC5145"/>
    <w:rsid w:val="00DC52E5"/>
    <w:rsid w:val="00DC6328"/>
    <w:rsid w:val="00DC7095"/>
    <w:rsid w:val="00DC70FE"/>
    <w:rsid w:val="00DC746E"/>
    <w:rsid w:val="00DC7BE7"/>
    <w:rsid w:val="00DD0B29"/>
    <w:rsid w:val="00DD2761"/>
    <w:rsid w:val="00DD7BD6"/>
    <w:rsid w:val="00DE1DA8"/>
    <w:rsid w:val="00DE2FAB"/>
    <w:rsid w:val="00DE72A5"/>
    <w:rsid w:val="00DF3AAE"/>
    <w:rsid w:val="00DF5366"/>
    <w:rsid w:val="00DF57F3"/>
    <w:rsid w:val="00DF5A56"/>
    <w:rsid w:val="00DF5C5C"/>
    <w:rsid w:val="00DF5EEB"/>
    <w:rsid w:val="00DF6021"/>
    <w:rsid w:val="00E003CC"/>
    <w:rsid w:val="00E009B6"/>
    <w:rsid w:val="00E014A8"/>
    <w:rsid w:val="00E01A50"/>
    <w:rsid w:val="00E01E6B"/>
    <w:rsid w:val="00E02457"/>
    <w:rsid w:val="00E044CB"/>
    <w:rsid w:val="00E05119"/>
    <w:rsid w:val="00E052A4"/>
    <w:rsid w:val="00E06FB2"/>
    <w:rsid w:val="00E07116"/>
    <w:rsid w:val="00E07C7D"/>
    <w:rsid w:val="00E10503"/>
    <w:rsid w:val="00E113C3"/>
    <w:rsid w:val="00E11DA1"/>
    <w:rsid w:val="00E13EE2"/>
    <w:rsid w:val="00E1606D"/>
    <w:rsid w:val="00E1794F"/>
    <w:rsid w:val="00E2109E"/>
    <w:rsid w:val="00E214ED"/>
    <w:rsid w:val="00E22064"/>
    <w:rsid w:val="00E228AE"/>
    <w:rsid w:val="00E23E3A"/>
    <w:rsid w:val="00E24158"/>
    <w:rsid w:val="00E27A9C"/>
    <w:rsid w:val="00E314F2"/>
    <w:rsid w:val="00E319F8"/>
    <w:rsid w:val="00E31C8C"/>
    <w:rsid w:val="00E31E96"/>
    <w:rsid w:val="00E34C41"/>
    <w:rsid w:val="00E35925"/>
    <w:rsid w:val="00E363A9"/>
    <w:rsid w:val="00E378F5"/>
    <w:rsid w:val="00E41683"/>
    <w:rsid w:val="00E42400"/>
    <w:rsid w:val="00E508CE"/>
    <w:rsid w:val="00E5285D"/>
    <w:rsid w:val="00E55090"/>
    <w:rsid w:val="00E55EA5"/>
    <w:rsid w:val="00E604C2"/>
    <w:rsid w:val="00E60C71"/>
    <w:rsid w:val="00E60F91"/>
    <w:rsid w:val="00E62185"/>
    <w:rsid w:val="00E62B03"/>
    <w:rsid w:val="00E64E7F"/>
    <w:rsid w:val="00E66687"/>
    <w:rsid w:val="00E70186"/>
    <w:rsid w:val="00E705AC"/>
    <w:rsid w:val="00E70D91"/>
    <w:rsid w:val="00E71233"/>
    <w:rsid w:val="00E71EE6"/>
    <w:rsid w:val="00E729A5"/>
    <w:rsid w:val="00E72EC4"/>
    <w:rsid w:val="00E732F8"/>
    <w:rsid w:val="00E741FF"/>
    <w:rsid w:val="00E742B9"/>
    <w:rsid w:val="00E74C6C"/>
    <w:rsid w:val="00E74F72"/>
    <w:rsid w:val="00E755D2"/>
    <w:rsid w:val="00E756B3"/>
    <w:rsid w:val="00E76DD7"/>
    <w:rsid w:val="00E810F1"/>
    <w:rsid w:val="00E8188A"/>
    <w:rsid w:val="00E833FC"/>
    <w:rsid w:val="00E83A14"/>
    <w:rsid w:val="00E853A3"/>
    <w:rsid w:val="00E87E37"/>
    <w:rsid w:val="00E90686"/>
    <w:rsid w:val="00E90962"/>
    <w:rsid w:val="00E90FFD"/>
    <w:rsid w:val="00E91172"/>
    <w:rsid w:val="00E9124B"/>
    <w:rsid w:val="00E913D8"/>
    <w:rsid w:val="00E91752"/>
    <w:rsid w:val="00E91C7A"/>
    <w:rsid w:val="00E927F8"/>
    <w:rsid w:val="00E9423E"/>
    <w:rsid w:val="00E9573D"/>
    <w:rsid w:val="00E9726D"/>
    <w:rsid w:val="00E97344"/>
    <w:rsid w:val="00EA0004"/>
    <w:rsid w:val="00EA076E"/>
    <w:rsid w:val="00EA348A"/>
    <w:rsid w:val="00EA4A74"/>
    <w:rsid w:val="00EA5955"/>
    <w:rsid w:val="00EA5ACF"/>
    <w:rsid w:val="00EA6D6F"/>
    <w:rsid w:val="00EB037C"/>
    <w:rsid w:val="00EB1AEF"/>
    <w:rsid w:val="00EB1EA9"/>
    <w:rsid w:val="00EB2236"/>
    <w:rsid w:val="00EB3538"/>
    <w:rsid w:val="00EB554B"/>
    <w:rsid w:val="00EB55A2"/>
    <w:rsid w:val="00EB77A9"/>
    <w:rsid w:val="00EB7A8F"/>
    <w:rsid w:val="00EC00BE"/>
    <w:rsid w:val="00EC0963"/>
    <w:rsid w:val="00EC18B7"/>
    <w:rsid w:val="00EC27DE"/>
    <w:rsid w:val="00EC2F7B"/>
    <w:rsid w:val="00EC4EA0"/>
    <w:rsid w:val="00EC5666"/>
    <w:rsid w:val="00EC5AC5"/>
    <w:rsid w:val="00EC6B8B"/>
    <w:rsid w:val="00EC6BBD"/>
    <w:rsid w:val="00ED1881"/>
    <w:rsid w:val="00ED19D3"/>
    <w:rsid w:val="00ED1F71"/>
    <w:rsid w:val="00ED2206"/>
    <w:rsid w:val="00ED333C"/>
    <w:rsid w:val="00ED3B8A"/>
    <w:rsid w:val="00ED3D1F"/>
    <w:rsid w:val="00ED4084"/>
    <w:rsid w:val="00ED42F1"/>
    <w:rsid w:val="00ED49EA"/>
    <w:rsid w:val="00ED4B65"/>
    <w:rsid w:val="00ED6A89"/>
    <w:rsid w:val="00ED76F5"/>
    <w:rsid w:val="00ED7D47"/>
    <w:rsid w:val="00EE090F"/>
    <w:rsid w:val="00EE2FCE"/>
    <w:rsid w:val="00EE5221"/>
    <w:rsid w:val="00EF30A6"/>
    <w:rsid w:val="00EF3C25"/>
    <w:rsid w:val="00EF3F6A"/>
    <w:rsid w:val="00F005B4"/>
    <w:rsid w:val="00F00B6E"/>
    <w:rsid w:val="00F02CD9"/>
    <w:rsid w:val="00F03C99"/>
    <w:rsid w:val="00F03F20"/>
    <w:rsid w:val="00F05196"/>
    <w:rsid w:val="00F0547A"/>
    <w:rsid w:val="00F06487"/>
    <w:rsid w:val="00F06FEB"/>
    <w:rsid w:val="00F126BB"/>
    <w:rsid w:val="00F16AE7"/>
    <w:rsid w:val="00F17633"/>
    <w:rsid w:val="00F2182C"/>
    <w:rsid w:val="00F24E24"/>
    <w:rsid w:val="00F318D8"/>
    <w:rsid w:val="00F337C0"/>
    <w:rsid w:val="00F33C7F"/>
    <w:rsid w:val="00F34906"/>
    <w:rsid w:val="00F37A56"/>
    <w:rsid w:val="00F4019A"/>
    <w:rsid w:val="00F40AC3"/>
    <w:rsid w:val="00F41118"/>
    <w:rsid w:val="00F41E01"/>
    <w:rsid w:val="00F42DF2"/>
    <w:rsid w:val="00F43899"/>
    <w:rsid w:val="00F44457"/>
    <w:rsid w:val="00F45469"/>
    <w:rsid w:val="00F47A97"/>
    <w:rsid w:val="00F500BD"/>
    <w:rsid w:val="00F50429"/>
    <w:rsid w:val="00F50F0C"/>
    <w:rsid w:val="00F52F9C"/>
    <w:rsid w:val="00F5344B"/>
    <w:rsid w:val="00F53635"/>
    <w:rsid w:val="00F54797"/>
    <w:rsid w:val="00F5699E"/>
    <w:rsid w:val="00F56F18"/>
    <w:rsid w:val="00F579E4"/>
    <w:rsid w:val="00F60152"/>
    <w:rsid w:val="00F602F5"/>
    <w:rsid w:val="00F60398"/>
    <w:rsid w:val="00F63791"/>
    <w:rsid w:val="00F646BC"/>
    <w:rsid w:val="00F668EE"/>
    <w:rsid w:val="00F676EF"/>
    <w:rsid w:val="00F70731"/>
    <w:rsid w:val="00F7189A"/>
    <w:rsid w:val="00F71A17"/>
    <w:rsid w:val="00F71EDB"/>
    <w:rsid w:val="00F73682"/>
    <w:rsid w:val="00F73D80"/>
    <w:rsid w:val="00F74184"/>
    <w:rsid w:val="00F74BA0"/>
    <w:rsid w:val="00F75EAB"/>
    <w:rsid w:val="00F764DB"/>
    <w:rsid w:val="00F7757A"/>
    <w:rsid w:val="00F809C0"/>
    <w:rsid w:val="00F8163D"/>
    <w:rsid w:val="00F82CC7"/>
    <w:rsid w:val="00F83169"/>
    <w:rsid w:val="00F833ED"/>
    <w:rsid w:val="00F83DC9"/>
    <w:rsid w:val="00F845C9"/>
    <w:rsid w:val="00F85DCD"/>
    <w:rsid w:val="00F86AA5"/>
    <w:rsid w:val="00F92395"/>
    <w:rsid w:val="00F95A7F"/>
    <w:rsid w:val="00F95C55"/>
    <w:rsid w:val="00F95D0A"/>
    <w:rsid w:val="00F9716A"/>
    <w:rsid w:val="00FA01B8"/>
    <w:rsid w:val="00FA2392"/>
    <w:rsid w:val="00FA2944"/>
    <w:rsid w:val="00FA3D9A"/>
    <w:rsid w:val="00FA5C58"/>
    <w:rsid w:val="00FA7AA0"/>
    <w:rsid w:val="00FB00C7"/>
    <w:rsid w:val="00FB0902"/>
    <w:rsid w:val="00FB18B5"/>
    <w:rsid w:val="00FB201E"/>
    <w:rsid w:val="00FB2100"/>
    <w:rsid w:val="00FB222E"/>
    <w:rsid w:val="00FB2F2B"/>
    <w:rsid w:val="00FB426B"/>
    <w:rsid w:val="00FB5034"/>
    <w:rsid w:val="00FB65AF"/>
    <w:rsid w:val="00FB7372"/>
    <w:rsid w:val="00FB753B"/>
    <w:rsid w:val="00FB7FBB"/>
    <w:rsid w:val="00FC0AB4"/>
    <w:rsid w:val="00FC0C8E"/>
    <w:rsid w:val="00FC2119"/>
    <w:rsid w:val="00FC3656"/>
    <w:rsid w:val="00FC567F"/>
    <w:rsid w:val="00FC6F45"/>
    <w:rsid w:val="00FC7675"/>
    <w:rsid w:val="00FD1CD3"/>
    <w:rsid w:val="00FD27F1"/>
    <w:rsid w:val="00FD724E"/>
    <w:rsid w:val="00FD7308"/>
    <w:rsid w:val="00FE033F"/>
    <w:rsid w:val="00FE03B5"/>
    <w:rsid w:val="00FE19EC"/>
    <w:rsid w:val="00FE1F7A"/>
    <w:rsid w:val="00FE20E8"/>
    <w:rsid w:val="00FE3703"/>
    <w:rsid w:val="00FE4096"/>
    <w:rsid w:val="00FE57C0"/>
    <w:rsid w:val="00FE58F9"/>
    <w:rsid w:val="00FE5EA6"/>
    <w:rsid w:val="00FE5FB7"/>
    <w:rsid w:val="00FE7077"/>
    <w:rsid w:val="00FE757B"/>
    <w:rsid w:val="00FE7594"/>
    <w:rsid w:val="00FE7812"/>
    <w:rsid w:val="00FF05B3"/>
    <w:rsid w:val="00FF0C9B"/>
    <w:rsid w:val="00FF1AE4"/>
    <w:rsid w:val="00FF41BF"/>
    <w:rsid w:val="00FF5DD1"/>
    <w:rsid w:val="00FF60DB"/>
    <w:rsid w:val="00FF6777"/>
    <w:rsid w:val="00FF6A5E"/>
    <w:rsid w:val="00FF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7C9B8"/>
  <w15:chartTrackingRefBased/>
  <w15:docId w15:val="{08A6BCB2-A1AA-41C8-994C-BB0173AA6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iPriority="99" w:unhideWhenUsed="1" w:qFormat="1"/>
    <w:lsdException w:name="annotation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B20"/>
    <w:pPr>
      <w:spacing w:after="120"/>
    </w:pPr>
    <w:rPr>
      <w:lang w:val="en-GB" w:eastAsia="en-US"/>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qFormat/>
    <w:pPr>
      <w:keepNext/>
      <w:ind w:right="284"/>
      <w:outlineLvl w:val="1"/>
    </w:pPr>
    <w:rPr>
      <w:rFonts w:ascii="Arial" w:hAnsi="Arial"/>
      <w:b/>
      <w:sz w:val="24"/>
    </w:rPr>
  </w:style>
  <w:style w:type="paragraph" w:styleId="Heading3">
    <w:name w:val="heading 3"/>
    <w:basedOn w:val="Normal"/>
    <w:next w:val="Normal"/>
    <w:link w:val="Heading3Char"/>
    <w:uiPriority w:val="9"/>
    <w:qFormat/>
    <w:rsid w:val="00732B0C"/>
    <w:pPr>
      <w:keepNext/>
      <w:outlineLvl w:val="2"/>
    </w:pPr>
    <w:rPr>
      <w:rFonts w:ascii="Arial" w:eastAsia="Arial" w:hAnsi="Arial" w:cs="Arial"/>
      <w:sz w:val="21"/>
    </w:rPr>
  </w:style>
  <w:style w:type="paragraph" w:styleId="Heading4">
    <w:name w:val="heading 4"/>
    <w:basedOn w:val="Normal"/>
    <w:link w:val="Heading4Char"/>
    <w:uiPriority w:val="9"/>
    <w:qFormat/>
    <w:rsid w:val="005031FD"/>
    <w:pPr>
      <w:spacing w:before="100" w:beforeAutospacing="1" w:after="180" w:line="360" w:lineRule="atLeast"/>
      <w:outlineLvl w:val="3"/>
    </w:pPr>
    <w:rPr>
      <w:rFonts w:ascii="Arial Narrow" w:hAnsi="Arial Narrow" w:cs="Arial"/>
      <w:color w:val="3C3229"/>
      <w:sz w:val="18"/>
      <w:szCs w:val="18"/>
      <w:lang w:val="en-US" w:eastAsia="zh-CN"/>
    </w:rPr>
  </w:style>
  <w:style w:type="paragraph" w:styleId="Heading5">
    <w:name w:val="heading 5"/>
    <w:basedOn w:val="Normal"/>
    <w:next w:val="Normal"/>
    <w:link w:val="Heading5Char"/>
    <w:uiPriority w:val="9"/>
    <w:qFormat/>
    <w:pPr>
      <w:keepNext/>
      <w:jc w:val="center"/>
      <w:outlineLvl w:val="4"/>
    </w:pPr>
    <w:rPr>
      <w:rFonts w:ascii="Arial" w:hAnsi="Arial"/>
      <w:b/>
      <w:sz w:val="24"/>
    </w:rPr>
  </w:style>
  <w:style w:type="paragraph" w:styleId="Heading6">
    <w:name w:val="heading 6"/>
    <w:basedOn w:val="Normal"/>
    <w:next w:val="Normal"/>
    <w:link w:val="Heading6Char"/>
    <w:uiPriority w:val="9"/>
    <w:qFormat/>
    <w:pPr>
      <w:keepNext/>
      <w:outlineLvl w:val="5"/>
    </w:pPr>
    <w:rPr>
      <w:rFonts w:ascii="Arial" w:hAnsi="Arial"/>
      <w:b/>
      <w:color w:val="C0C0C0"/>
      <w:sz w:val="24"/>
    </w:rPr>
  </w:style>
  <w:style w:type="paragraph" w:styleId="Heading8">
    <w:name w:val="heading 8"/>
    <w:basedOn w:val="Normal"/>
    <w:next w:val="Normal"/>
    <w:link w:val="Heading8Char"/>
    <w:semiHidden/>
    <w:unhideWhenUsed/>
    <w:qFormat/>
    <w:rsid w:val="00AD09F4"/>
    <w:pPr>
      <w:spacing w:before="240" w:after="60"/>
      <w:outlineLvl w:val="7"/>
    </w:pPr>
    <w:rPr>
      <w:rFonts w:ascii="Calibri" w:eastAsia="Times New Roman"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031FD"/>
    <w:rPr>
      <w:rFonts w:ascii="Arial" w:hAnsi="Arial"/>
      <w:b/>
      <w:sz w:val="24"/>
      <w:lang w:val="en-GB" w:eastAsia="en-US"/>
    </w:rPr>
  </w:style>
  <w:style w:type="character" w:customStyle="1" w:styleId="Heading2Char">
    <w:name w:val="Heading 2 Char"/>
    <w:link w:val="Heading2"/>
    <w:uiPriority w:val="9"/>
    <w:rsid w:val="005031FD"/>
    <w:rPr>
      <w:rFonts w:ascii="Arial" w:hAnsi="Arial"/>
      <w:b/>
      <w:sz w:val="24"/>
      <w:lang w:val="en-GB" w:eastAsia="en-US"/>
    </w:rPr>
  </w:style>
  <w:style w:type="character" w:customStyle="1" w:styleId="Heading3Char">
    <w:name w:val="Heading 3 Char"/>
    <w:link w:val="Heading3"/>
    <w:uiPriority w:val="9"/>
    <w:rsid w:val="00732B0C"/>
    <w:rPr>
      <w:rFonts w:ascii="Arial" w:eastAsia="Arial" w:hAnsi="Arial" w:cs="Arial"/>
      <w:sz w:val="21"/>
      <w:lang w:val="en-GB" w:eastAsia="en-US"/>
    </w:rPr>
  </w:style>
  <w:style w:type="character" w:customStyle="1" w:styleId="Heading5Char">
    <w:name w:val="Heading 5 Char"/>
    <w:link w:val="Heading5"/>
    <w:uiPriority w:val="9"/>
    <w:rsid w:val="005031FD"/>
    <w:rPr>
      <w:rFonts w:ascii="Arial" w:hAnsi="Arial"/>
      <w:b/>
      <w:sz w:val="24"/>
      <w:lang w:val="en-GB" w:eastAsia="en-US"/>
    </w:rPr>
  </w:style>
  <w:style w:type="character" w:customStyle="1" w:styleId="Heading6Char">
    <w:name w:val="Heading 6 Char"/>
    <w:link w:val="Heading6"/>
    <w:uiPriority w:val="9"/>
    <w:rsid w:val="005031FD"/>
    <w:rPr>
      <w:rFonts w:ascii="Arial" w:hAnsi="Arial"/>
      <w:b/>
      <w:color w:val="C0C0C0"/>
      <w:sz w:val="24"/>
      <w:lang w:val="en-GB"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uiPriority w:val="99"/>
    <w:rsid w:val="00715209"/>
    <w:rPr>
      <w:color w:val="0000FF"/>
      <w:u w:val="single"/>
    </w:rPr>
  </w:style>
  <w:style w:type="character" w:styleId="CommentReference">
    <w:name w:val="annotation reference"/>
    <w:qFormat/>
    <w:rsid w:val="00715209"/>
    <w:rPr>
      <w:sz w:val="16"/>
    </w:rPr>
  </w:style>
  <w:style w:type="table" w:styleId="TableGrid">
    <w:name w:val="Table Grid"/>
    <w:basedOn w:val="TableNormal"/>
    <w:qFormat/>
    <w:rsid w:val="00DB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rsid w:val="00DB70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4Char">
    <w:name w:val="Heading 4 Char"/>
    <w:link w:val="Heading4"/>
    <w:uiPriority w:val="9"/>
    <w:rsid w:val="005031FD"/>
    <w:rPr>
      <w:rFonts w:ascii="Arial Narrow" w:eastAsia="SimSun" w:hAnsi="Arial Narrow" w:cs="Arial"/>
      <w:color w:val="3C3229"/>
      <w:sz w:val="18"/>
      <w:szCs w:val="18"/>
    </w:rPr>
  </w:style>
  <w:style w:type="character" w:styleId="FollowedHyperlink">
    <w:name w:val="FollowedHyperlink"/>
    <w:uiPriority w:val="99"/>
    <w:unhideWhenUsed/>
    <w:rsid w:val="005031FD"/>
    <w:rPr>
      <w:strike w:val="0"/>
      <w:dstrike w:val="0"/>
      <w:color w:val="5E85B7"/>
      <w:u w:val="none"/>
      <w:effect w:val="none"/>
    </w:rPr>
  </w:style>
  <w:style w:type="character" w:styleId="HTMLCite">
    <w:name w:val="HTML Cite"/>
    <w:uiPriority w:val="99"/>
    <w:unhideWhenUsed/>
    <w:rsid w:val="005031FD"/>
    <w:rPr>
      <w:i/>
      <w:iCs/>
    </w:rPr>
  </w:style>
  <w:style w:type="character" w:styleId="Emphasis">
    <w:name w:val="Emphasis"/>
    <w:uiPriority w:val="20"/>
    <w:qFormat/>
    <w:rsid w:val="005031FD"/>
    <w:rPr>
      <w:i/>
      <w:iCs/>
    </w:rPr>
  </w:style>
  <w:style w:type="character" w:styleId="Strong">
    <w:name w:val="Strong"/>
    <w:uiPriority w:val="22"/>
    <w:qFormat/>
    <w:rsid w:val="005031FD"/>
    <w:rPr>
      <w:b/>
      <w:bCs/>
      <w:color w:val="333333"/>
    </w:rPr>
  </w:style>
  <w:style w:type="character" w:customStyle="1" w:styleId="sprelmx-yes">
    <w:name w:val="sprelmx-yes"/>
    <w:rsid w:val="005031FD"/>
    <w:rPr>
      <w:b/>
      <w:bCs/>
      <w:color w:val="008000"/>
    </w:rPr>
  </w:style>
  <w:style w:type="character" w:customStyle="1" w:styleId="sprelmx-w">
    <w:name w:val="sprelmx-w"/>
    <w:rsid w:val="005031FD"/>
    <w:rPr>
      <w:i/>
      <w:iCs/>
      <w:color w:val="FF0000"/>
    </w:rPr>
  </w:style>
  <w:style w:type="character" w:customStyle="1" w:styleId="expander1">
    <w:name w:val="expander1"/>
    <w:rsid w:val="005031FD"/>
  </w:style>
  <w:style w:type="character" w:customStyle="1" w:styleId="expander3">
    <w:name w:val="expander3"/>
    <w:rsid w:val="005031FD"/>
    <w:rPr>
      <w:vanish w:val="0"/>
      <w:webHidden w:val="0"/>
      <w:sz w:val="27"/>
      <w:szCs w:val="27"/>
      <w:specVanish w:val="0"/>
    </w:rPr>
  </w:style>
  <w:style w:type="character" w:customStyle="1" w:styleId="expander4">
    <w:name w:val="expander4"/>
    <w:rsid w:val="005031FD"/>
    <w:rPr>
      <w:vanish w:val="0"/>
      <w:webHidden w:val="0"/>
      <w:sz w:val="27"/>
      <w:szCs w:val="27"/>
      <w:specVanish w:val="0"/>
    </w:rPr>
  </w:style>
  <w:style w:type="table" w:styleId="GridTable4-Accent1">
    <w:name w:val="Grid Table 4 Accent 1"/>
    <w:basedOn w:val="TableNormal"/>
    <w:uiPriority w:val="49"/>
    <w:rsid w:val="006B557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F">
    <w:name w:val="TF"/>
    <w:basedOn w:val="Normal"/>
    <w:rsid w:val="00325033"/>
    <w:pPr>
      <w:keepLines/>
      <w:overflowPunct w:val="0"/>
      <w:autoSpaceDE w:val="0"/>
      <w:autoSpaceDN w:val="0"/>
      <w:adjustRightInd w:val="0"/>
      <w:spacing w:after="240"/>
      <w:jc w:val="center"/>
      <w:textAlignment w:val="baseline"/>
    </w:pPr>
    <w:rPr>
      <w:rFonts w:ascii="Arial" w:hAnsi="Arial"/>
      <w:b/>
    </w:rPr>
  </w:style>
  <w:style w:type="table" w:styleId="GridTable2-Accent5">
    <w:name w:val="Grid Table 2 Accent 5"/>
    <w:basedOn w:val="TableNormal"/>
    <w:uiPriority w:val="47"/>
    <w:rsid w:val="00ED76F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5">
    <w:name w:val="Grid Table 6 Colorful Accent 5"/>
    <w:basedOn w:val="TableNormal"/>
    <w:uiPriority w:val="51"/>
    <w:rsid w:val="00ED76F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ZA">
    <w:name w:val="ZA"/>
    <w:rsid w:val="00224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2">
    <w:name w:val="B2"/>
    <w:basedOn w:val="List2"/>
    <w:rsid w:val="00224653"/>
    <w:pPr>
      <w:spacing w:after="180"/>
      <w:ind w:leftChars="0" w:left="851" w:firstLineChars="0" w:hanging="284"/>
      <w:contextualSpacing w:val="0"/>
    </w:pPr>
  </w:style>
  <w:style w:type="character" w:customStyle="1" w:styleId="CommentTextChar">
    <w:name w:val="Comment Text Char"/>
    <w:link w:val="CommentText"/>
    <w:qFormat/>
    <w:rsid w:val="00224653"/>
    <w:rPr>
      <w:rFonts w:ascii="Arial" w:hAnsi="Arial"/>
      <w:lang w:val="en-GB" w:eastAsia="en-US"/>
    </w:rPr>
  </w:style>
  <w:style w:type="character" w:customStyle="1" w:styleId="B1Char1">
    <w:name w:val="B1 Char1"/>
    <w:link w:val="B1"/>
    <w:qFormat/>
    <w:rsid w:val="00224653"/>
    <w:rPr>
      <w:rFonts w:ascii="Arial" w:hAnsi="Arial"/>
      <w:lang w:val="en-GB" w:eastAsia="en-US"/>
    </w:rPr>
  </w:style>
  <w:style w:type="paragraph" w:styleId="List2">
    <w:name w:val="List 2"/>
    <w:basedOn w:val="Normal"/>
    <w:rsid w:val="00224653"/>
    <w:pPr>
      <w:ind w:leftChars="200" w:left="100" w:hangingChars="200" w:hanging="200"/>
      <w:contextualSpacing/>
    </w:pPr>
  </w:style>
  <w:style w:type="paragraph" w:styleId="BalloonText">
    <w:name w:val="Balloon Text"/>
    <w:basedOn w:val="Normal"/>
    <w:link w:val="BalloonTextChar"/>
    <w:rsid w:val="00224653"/>
    <w:rPr>
      <w:sz w:val="18"/>
      <w:szCs w:val="18"/>
    </w:rPr>
  </w:style>
  <w:style w:type="character" w:customStyle="1" w:styleId="BalloonTextChar">
    <w:name w:val="Balloon Text Char"/>
    <w:link w:val="BalloonText"/>
    <w:rsid w:val="00224653"/>
    <w:rPr>
      <w:sz w:val="18"/>
      <w:szCs w:val="18"/>
      <w:lang w:val="en-GB" w:eastAsia="en-US"/>
    </w:rPr>
  </w:style>
  <w:style w:type="paragraph" w:styleId="ListParagraph">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732B0C"/>
    <w:pPr>
      <w:autoSpaceDE w:val="0"/>
      <w:autoSpaceDN w:val="0"/>
      <w:adjustRightInd w:val="0"/>
      <w:snapToGrid w:val="0"/>
      <w:ind w:left="720"/>
      <w:contextualSpacing/>
      <w:jc w:val="both"/>
    </w:pPr>
    <w:rPr>
      <w:szCs w:val="22"/>
      <w:lang w:val="en-US"/>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ê¥¹¥È¶ÎÂä Char,列表段落1 Char,—ño’i—Ž Char,1st level - Bullet List Paragraph Char"/>
    <w:link w:val="ListParagraph"/>
    <w:uiPriority w:val="34"/>
    <w:qFormat/>
    <w:rsid w:val="00732B0C"/>
    <w:rPr>
      <w:szCs w:val="22"/>
      <w:lang w:eastAsia="en-US"/>
    </w:rPr>
  </w:style>
  <w:style w:type="paragraph" w:customStyle="1" w:styleId="NO">
    <w:name w:val="NO"/>
    <w:basedOn w:val="Normal"/>
    <w:link w:val="NOChar"/>
    <w:qFormat/>
    <w:rsid w:val="006159D2"/>
    <w:pPr>
      <w:keepLines/>
      <w:spacing w:after="180"/>
      <w:ind w:left="1135" w:hanging="851"/>
    </w:pPr>
    <w:rPr>
      <w:rFonts w:eastAsia="Times New Roman"/>
    </w:rPr>
  </w:style>
  <w:style w:type="character" w:customStyle="1" w:styleId="NOChar">
    <w:name w:val="NO Char"/>
    <w:link w:val="NO"/>
    <w:qFormat/>
    <w:rsid w:val="006159D2"/>
    <w:rPr>
      <w:rFonts w:eastAsia="Times New Roman"/>
      <w:lang w:val="en-GB" w:eastAsia="en-US"/>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6159D2"/>
    <w:pPr>
      <w:autoSpaceDE w:val="0"/>
      <w:autoSpaceDN w:val="0"/>
      <w:adjustRightInd w:val="0"/>
      <w:snapToGrid w:val="0"/>
      <w:jc w:val="center"/>
    </w:pPr>
    <w:rPr>
      <w:b/>
      <w:bCs/>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rsid w:val="006159D2"/>
    <w:rPr>
      <w:b/>
      <w:bCs/>
      <w:lang w:eastAsia="en-US"/>
    </w:rPr>
  </w:style>
  <w:style w:type="paragraph" w:customStyle="1" w:styleId="3GPPAgreements">
    <w:name w:val="3GPP Agreements"/>
    <w:basedOn w:val="Normal"/>
    <w:link w:val="3GPPAgreementsChar"/>
    <w:qFormat/>
    <w:rsid w:val="008709E2"/>
    <w:pPr>
      <w:numPr>
        <w:numId w:val="11"/>
      </w:numPr>
      <w:overflowPunct w:val="0"/>
      <w:autoSpaceDE w:val="0"/>
      <w:autoSpaceDN w:val="0"/>
      <w:adjustRightInd w:val="0"/>
      <w:jc w:val="both"/>
      <w:textAlignment w:val="baseline"/>
    </w:pPr>
    <w:rPr>
      <w:sz w:val="22"/>
      <w:lang w:val="en-US" w:eastAsia="zh-CN"/>
    </w:rPr>
  </w:style>
  <w:style w:type="character" w:customStyle="1" w:styleId="3GPPAgreementsChar">
    <w:name w:val="3GPP Agreements Char"/>
    <w:link w:val="3GPPAgreements"/>
    <w:qFormat/>
    <w:rsid w:val="008709E2"/>
    <w:rPr>
      <w:sz w:val="22"/>
    </w:rPr>
  </w:style>
  <w:style w:type="paragraph" w:customStyle="1" w:styleId="References">
    <w:name w:val="References"/>
    <w:basedOn w:val="Normal"/>
    <w:rsid w:val="00D74BAA"/>
    <w:pPr>
      <w:autoSpaceDE w:val="0"/>
      <w:autoSpaceDN w:val="0"/>
      <w:snapToGrid w:val="0"/>
      <w:spacing w:after="60"/>
      <w:jc w:val="both"/>
    </w:pPr>
    <w:rPr>
      <w:szCs w:val="16"/>
      <w:lang w:val="en-US"/>
    </w:rPr>
  </w:style>
  <w:style w:type="character" w:customStyle="1" w:styleId="Heading8Char">
    <w:name w:val="Heading 8 Char"/>
    <w:link w:val="Heading8"/>
    <w:semiHidden/>
    <w:rsid w:val="00AD09F4"/>
    <w:rPr>
      <w:rFonts w:ascii="Calibri" w:eastAsia="Times New Roman" w:hAnsi="Calibri" w:cs="Times New Roman"/>
      <w:i/>
      <w:iCs/>
      <w:sz w:val="24"/>
      <w:szCs w:val="24"/>
      <w:lang w:val="en-GB"/>
    </w:rPr>
  </w:style>
  <w:style w:type="paragraph" w:styleId="CommentSubject">
    <w:name w:val="annotation subject"/>
    <w:basedOn w:val="CommentText"/>
    <w:next w:val="CommentText"/>
    <w:link w:val="CommentSubjectChar"/>
    <w:rsid w:val="00EE2FC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EE2FCE"/>
    <w:rPr>
      <w:rFonts w:ascii="Arial" w:hAnsi="Arial"/>
      <w:b/>
      <w:bCs/>
      <w:lang w:val="en-GB" w:eastAsia="en-US"/>
    </w:rPr>
  </w:style>
  <w:style w:type="paragraph" w:styleId="Revision">
    <w:name w:val="Revision"/>
    <w:hidden/>
    <w:uiPriority w:val="99"/>
    <w:semiHidden/>
    <w:rsid w:val="00C27EE1"/>
    <w:rPr>
      <w:lang w:val="en-GB" w:eastAsia="en-US"/>
    </w:rPr>
  </w:style>
  <w:style w:type="paragraph" w:customStyle="1" w:styleId="Default">
    <w:name w:val="Default"/>
    <w:rsid w:val="00725B9E"/>
    <w:pPr>
      <w:autoSpaceDE w:val="0"/>
      <w:autoSpaceDN w:val="0"/>
      <w:adjustRightInd w:val="0"/>
    </w:pPr>
    <w:rPr>
      <w:color w:val="000000"/>
      <w:sz w:val="24"/>
      <w:szCs w:val="24"/>
      <w:lang w:eastAsia="en-US"/>
    </w:rPr>
  </w:style>
  <w:style w:type="paragraph" w:styleId="FootnoteText">
    <w:name w:val="footnote text"/>
    <w:basedOn w:val="Normal"/>
    <w:link w:val="FootnoteTextChar"/>
    <w:rsid w:val="007E110B"/>
    <w:pPr>
      <w:snapToGrid w:val="0"/>
    </w:pPr>
    <w:rPr>
      <w:sz w:val="18"/>
      <w:szCs w:val="18"/>
    </w:rPr>
  </w:style>
  <w:style w:type="character" w:customStyle="1" w:styleId="FootnoteTextChar">
    <w:name w:val="Footnote Text Char"/>
    <w:link w:val="FootnoteText"/>
    <w:rsid w:val="007E110B"/>
    <w:rPr>
      <w:sz w:val="18"/>
      <w:szCs w:val="18"/>
      <w:lang w:val="en-GB" w:eastAsia="en-US"/>
    </w:rPr>
  </w:style>
  <w:style w:type="character" w:styleId="FootnoteReference">
    <w:name w:val="footnote reference"/>
    <w:rsid w:val="007E110B"/>
    <w:rPr>
      <w:vertAlign w:val="superscript"/>
    </w:rPr>
  </w:style>
  <w:style w:type="character" w:customStyle="1" w:styleId="B10">
    <w:name w:val="B1 (文字)"/>
    <w:qFormat/>
    <w:rsid w:val="007B4A70"/>
    <w:rPr>
      <w:lang w:eastAsia="en-US"/>
    </w:rPr>
  </w:style>
  <w:style w:type="paragraph" w:customStyle="1" w:styleId="TAH">
    <w:name w:val="TAH"/>
    <w:basedOn w:val="TAC"/>
    <w:link w:val="TAHCar"/>
    <w:qFormat/>
    <w:rsid w:val="007B415E"/>
    <w:rPr>
      <w:b/>
    </w:rPr>
  </w:style>
  <w:style w:type="paragraph" w:customStyle="1" w:styleId="TAC">
    <w:name w:val="TAC"/>
    <w:basedOn w:val="Normal"/>
    <w:rsid w:val="007B415E"/>
    <w:pPr>
      <w:keepNext/>
      <w:keepLines/>
      <w:jc w:val="center"/>
    </w:pPr>
    <w:rPr>
      <w:rFonts w:ascii="Arial" w:eastAsia="MS Mincho" w:hAnsi="Arial"/>
      <w:sz w:val="18"/>
    </w:rPr>
  </w:style>
  <w:style w:type="paragraph" w:customStyle="1" w:styleId="TH">
    <w:name w:val="TH"/>
    <w:basedOn w:val="Normal"/>
    <w:link w:val="THChar"/>
    <w:qFormat/>
    <w:rsid w:val="007B415E"/>
    <w:pPr>
      <w:keepNext/>
      <w:keepLines/>
      <w:spacing w:before="60" w:after="180"/>
      <w:jc w:val="center"/>
    </w:pPr>
    <w:rPr>
      <w:rFonts w:ascii="Arial" w:eastAsia="MS Mincho" w:hAnsi="Arial"/>
      <w:b/>
    </w:rPr>
  </w:style>
  <w:style w:type="character" w:customStyle="1" w:styleId="THChar">
    <w:name w:val="TH Char"/>
    <w:link w:val="TH"/>
    <w:rsid w:val="007B415E"/>
    <w:rPr>
      <w:rFonts w:ascii="Arial" w:eastAsia="MS Mincho" w:hAnsi="Arial"/>
      <w:b/>
      <w:lang w:val="en-GB" w:eastAsia="en-US"/>
    </w:rPr>
  </w:style>
  <w:style w:type="paragraph" w:styleId="NormalWeb">
    <w:name w:val="Normal (Web)"/>
    <w:basedOn w:val="Normal"/>
    <w:uiPriority w:val="99"/>
    <w:unhideWhenUsed/>
    <w:rsid w:val="00112DEF"/>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locked/>
    <w:rsid w:val="00223AF7"/>
    <w:rPr>
      <w:rFonts w:ascii="Arial" w:hAnsi="Arial" w:cs="Arial"/>
      <w:sz w:val="18"/>
      <w:lang w:val="en-GB" w:eastAsia="en-US"/>
    </w:rPr>
  </w:style>
  <w:style w:type="paragraph" w:customStyle="1" w:styleId="TAL">
    <w:name w:val="TAL"/>
    <w:basedOn w:val="Normal"/>
    <w:link w:val="TALChar"/>
    <w:qFormat/>
    <w:rsid w:val="00223AF7"/>
    <w:pPr>
      <w:keepNext/>
      <w:keepLines/>
      <w:spacing w:after="0"/>
    </w:pPr>
    <w:rPr>
      <w:rFonts w:ascii="Arial" w:hAnsi="Arial" w:cs="Arial"/>
      <w:sz w:val="18"/>
    </w:rPr>
  </w:style>
  <w:style w:type="character" w:customStyle="1" w:styleId="TAHCar">
    <w:name w:val="TAH Car"/>
    <w:link w:val="TAH"/>
    <w:qFormat/>
    <w:locked/>
    <w:rsid w:val="00223AF7"/>
    <w:rPr>
      <w:rFonts w:ascii="Arial" w:eastAsia="MS Mincho" w:hAnsi="Arial"/>
      <w:b/>
      <w:sz w:val="18"/>
      <w:lang w:val="en-GB" w:eastAsia="en-US"/>
    </w:rPr>
  </w:style>
  <w:style w:type="character" w:customStyle="1" w:styleId="TANChar">
    <w:name w:val="TAN Char"/>
    <w:link w:val="TAN"/>
    <w:locked/>
    <w:rsid w:val="00223AF7"/>
    <w:rPr>
      <w:rFonts w:ascii="Arial" w:hAnsi="Arial" w:cs="Arial"/>
      <w:sz w:val="18"/>
      <w:lang w:val="en-GB" w:eastAsia="en-US"/>
    </w:rPr>
  </w:style>
  <w:style w:type="paragraph" w:customStyle="1" w:styleId="TAN">
    <w:name w:val="TAN"/>
    <w:basedOn w:val="TAL"/>
    <w:link w:val="TANChar"/>
    <w:rsid w:val="00223AF7"/>
    <w:pPr>
      <w:ind w:left="851" w:hanging="851"/>
    </w:pPr>
  </w:style>
  <w:style w:type="character" w:customStyle="1" w:styleId="fontstyle01">
    <w:name w:val="fontstyle01"/>
    <w:basedOn w:val="DefaultParagraphFont"/>
    <w:rsid w:val="00493533"/>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493533"/>
    <w:rPr>
      <w:rFonts w:ascii="TimesNewRomanPSMT" w:hAnsi="TimesNewRomanPSMT" w:hint="default"/>
      <w:b w:val="0"/>
      <w:bCs w:val="0"/>
      <w:i w:val="0"/>
      <w:iCs w:val="0"/>
      <w:color w:val="000000"/>
      <w:sz w:val="22"/>
      <w:szCs w:val="22"/>
    </w:rPr>
  </w:style>
  <w:style w:type="character" w:customStyle="1" w:styleId="fontstyle31">
    <w:name w:val="fontstyle31"/>
    <w:basedOn w:val="DefaultParagraphFont"/>
    <w:rsid w:val="00493533"/>
    <w:rPr>
      <w:rFonts w:ascii="TimesNewRomanPS-ItalicMT" w:hAnsi="TimesNewRomanPS-ItalicMT" w:hint="default"/>
      <w:b w:val="0"/>
      <w:bCs w:val="0"/>
      <w:i/>
      <w:iCs/>
      <w:color w:val="000000"/>
      <w:sz w:val="22"/>
      <w:szCs w:val="22"/>
    </w:rPr>
  </w:style>
  <w:style w:type="character" w:customStyle="1" w:styleId="fontstyle41">
    <w:name w:val="fontstyle41"/>
    <w:basedOn w:val="DefaultParagraphFont"/>
    <w:rsid w:val="00493533"/>
    <w:rPr>
      <w:rFonts w:ascii="MnSymbol10" w:hAnsi="MnSymbol10"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0709">
      <w:bodyDiv w:val="1"/>
      <w:marLeft w:val="0"/>
      <w:marRight w:val="0"/>
      <w:marTop w:val="0"/>
      <w:marBottom w:val="0"/>
      <w:divBdr>
        <w:top w:val="none" w:sz="0" w:space="0" w:color="auto"/>
        <w:left w:val="none" w:sz="0" w:space="0" w:color="auto"/>
        <w:bottom w:val="none" w:sz="0" w:space="0" w:color="auto"/>
        <w:right w:val="none" w:sz="0" w:space="0" w:color="auto"/>
      </w:divBdr>
    </w:div>
    <w:div w:id="76875649">
      <w:bodyDiv w:val="1"/>
      <w:marLeft w:val="0"/>
      <w:marRight w:val="0"/>
      <w:marTop w:val="0"/>
      <w:marBottom w:val="0"/>
      <w:divBdr>
        <w:top w:val="none" w:sz="0" w:space="0" w:color="auto"/>
        <w:left w:val="none" w:sz="0" w:space="0" w:color="auto"/>
        <w:bottom w:val="none" w:sz="0" w:space="0" w:color="auto"/>
        <w:right w:val="none" w:sz="0" w:space="0" w:color="auto"/>
      </w:divBdr>
    </w:div>
    <w:div w:id="14555746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7288210">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3293405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82152730">
      <w:bodyDiv w:val="1"/>
      <w:marLeft w:val="0"/>
      <w:marRight w:val="0"/>
      <w:marTop w:val="0"/>
      <w:marBottom w:val="0"/>
      <w:divBdr>
        <w:top w:val="none" w:sz="0" w:space="0" w:color="auto"/>
        <w:left w:val="none" w:sz="0" w:space="0" w:color="auto"/>
        <w:bottom w:val="none" w:sz="0" w:space="0" w:color="auto"/>
        <w:right w:val="none" w:sz="0" w:space="0" w:color="auto"/>
      </w:divBdr>
    </w:div>
    <w:div w:id="341780863">
      <w:bodyDiv w:val="1"/>
      <w:marLeft w:val="0"/>
      <w:marRight w:val="0"/>
      <w:marTop w:val="0"/>
      <w:marBottom w:val="0"/>
      <w:divBdr>
        <w:top w:val="none" w:sz="0" w:space="0" w:color="auto"/>
        <w:left w:val="none" w:sz="0" w:space="0" w:color="auto"/>
        <w:bottom w:val="none" w:sz="0" w:space="0" w:color="auto"/>
        <w:right w:val="none" w:sz="0" w:space="0" w:color="auto"/>
      </w:divBdr>
    </w:div>
    <w:div w:id="355620631">
      <w:bodyDiv w:val="1"/>
      <w:marLeft w:val="0"/>
      <w:marRight w:val="0"/>
      <w:marTop w:val="0"/>
      <w:marBottom w:val="0"/>
      <w:divBdr>
        <w:top w:val="none" w:sz="0" w:space="0" w:color="auto"/>
        <w:left w:val="none" w:sz="0" w:space="0" w:color="auto"/>
        <w:bottom w:val="none" w:sz="0" w:space="0" w:color="auto"/>
        <w:right w:val="none" w:sz="0" w:space="0" w:color="auto"/>
      </w:divBdr>
    </w:div>
    <w:div w:id="371152017">
      <w:bodyDiv w:val="1"/>
      <w:marLeft w:val="0"/>
      <w:marRight w:val="0"/>
      <w:marTop w:val="0"/>
      <w:marBottom w:val="0"/>
      <w:divBdr>
        <w:top w:val="none" w:sz="0" w:space="0" w:color="auto"/>
        <w:left w:val="none" w:sz="0" w:space="0" w:color="auto"/>
        <w:bottom w:val="none" w:sz="0" w:space="0" w:color="auto"/>
        <w:right w:val="none" w:sz="0" w:space="0" w:color="auto"/>
      </w:divBdr>
    </w:div>
    <w:div w:id="425809067">
      <w:bodyDiv w:val="1"/>
      <w:marLeft w:val="0"/>
      <w:marRight w:val="0"/>
      <w:marTop w:val="0"/>
      <w:marBottom w:val="0"/>
      <w:divBdr>
        <w:top w:val="none" w:sz="0" w:space="0" w:color="auto"/>
        <w:left w:val="none" w:sz="0" w:space="0" w:color="auto"/>
        <w:bottom w:val="none" w:sz="0" w:space="0" w:color="auto"/>
        <w:right w:val="none" w:sz="0" w:space="0" w:color="auto"/>
      </w:divBdr>
    </w:div>
    <w:div w:id="483856262">
      <w:bodyDiv w:val="1"/>
      <w:marLeft w:val="0"/>
      <w:marRight w:val="0"/>
      <w:marTop w:val="0"/>
      <w:marBottom w:val="0"/>
      <w:divBdr>
        <w:top w:val="none" w:sz="0" w:space="0" w:color="auto"/>
        <w:left w:val="none" w:sz="0" w:space="0" w:color="auto"/>
        <w:bottom w:val="none" w:sz="0" w:space="0" w:color="auto"/>
        <w:right w:val="none" w:sz="0" w:space="0" w:color="auto"/>
      </w:divBdr>
    </w:div>
    <w:div w:id="493569118">
      <w:bodyDiv w:val="1"/>
      <w:marLeft w:val="0"/>
      <w:marRight w:val="0"/>
      <w:marTop w:val="0"/>
      <w:marBottom w:val="0"/>
      <w:divBdr>
        <w:top w:val="none" w:sz="0" w:space="0" w:color="auto"/>
        <w:left w:val="none" w:sz="0" w:space="0" w:color="auto"/>
        <w:bottom w:val="none" w:sz="0" w:space="0" w:color="auto"/>
        <w:right w:val="none" w:sz="0" w:space="0" w:color="auto"/>
      </w:divBdr>
    </w:div>
    <w:div w:id="514928098">
      <w:bodyDiv w:val="1"/>
      <w:marLeft w:val="0"/>
      <w:marRight w:val="0"/>
      <w:marTop w:val="0"/>
      <w:marBottom w:val="0"/>
      <w:divBdr>
        <w:top w:val="none" w:sz="0" w:space="0" w:color="auto"/>
        <w:left w:val="none" w:sz="0" w:space="0" w:color="auto"/>
        <w:bottom w:val="none" w:sz="0" w:space="0" w:color="auto"/>
        <w:right w:val="none" w:sz="0" w:space="0" w:color="auto"/>
      </w:divBdr>
    </w:div>
    <w:div w:id="548298183">
      <w:bodyDiv w:val="1"/>
      <w:marLeft w:val="0"/>
      <w:marRight w:val="0"/>
      <w:marTop w:val="0"/>
      <w:marBottom w:val="0"/>
      <w:divBdr>
        <w:top w:val="none" w:sz="0" w:space="0" w:color="auto"/>
        <w:left w:val="none" w:sz="0" w:space="0" w:color="auto"/>
        <w:bottom w:val="none" w:sz="0" w:space="0" w:color="auto"/>
        <w:right w:val="none" w:sz="0" w:space="0" w:color="auto"/>
      </w:divBdr>
    </w:div>
    <w:div w:id="567034341">
      <w:bodyDiv w:val="1"/>
      <w:marLeft w:val="0"/>
      <w:marRight w:val="0"/>
      <w:marTop w:val="0"/>
      <w:marBottom w:val="0"/>
      <w:divBdr>
        <w:top w:val="none" w:sz="0" w:space="0" w:color="auto"/>
        <w:left w:val="none" w:sz="0" w:space="0" w:color="auto"/>
        <w:bottom w:val="none" w:sz="0" w:space="0" w:color="auto"/>
        <w:right w:val="none" w:sz="0" w:space="0" w:color="auto"/>
      </w:divBdr>
    </w:div>
    <w:div w:id="671642812">
      <w:bodyDiv w:val="1"/>
      <w:marLeft w:val="0"/>
      <w:marRight w:val="0"/>
      <w:marTop w:val="0"/>
      <w:marBottom w:val="0"/>
      <w:divBdr>
        <w:top w:val="none" w:sz="0" w:space="0" w:color="auto"/>
        <w:left w:val="none" w:sz="0" w:space="0" w:color="auto"/>
        <w:bottom w:val="none" w:sz="0" w:space="0" w:color="auto"/>
        <w:right w:val="none" w:sz="0" w:space="0" w:color="auto"/>
      </w:divBdr>
    </w:div>
    <w:div w:id="727266093">
      <w:bodyDiv w:val="1"/>
      <w:marLeft w:val="0"/>
      <w:marRight w:val="0"/>
      <w:marTop w:val="0"/>
      <w:marBottom w:val="0"/>
      <w:divBdr>
        <w:top w:val="none" w:sz="0" w:space="0" w:color="auto"/>
        <w:left w:val="none" w:sz="0" w:space="0" w:color="auto"/>
        <w:bottom w:val="none" w:sz="0" w:space="0" w:color="auto"/>
        <w:right w:val="none" w:sz="0" w:space="0" w:color="auto"/>
      </w:divBdr>
    </w:div>
    <w:div w:id="817650727">
      <w:bodyDiv w:val="1"/>
      <w:marLeft w:val="0"/>
      <w:marRight w:val="0"/>
      <w:marTop w:val="0"/>
      <w:marBottom w:val="0"/>
      <w:divBdr>
        <w:top w:val="none" w:sz="0" w:space="0" w:color="auto"/>
        <w:left w:val="none" w:sz="0" w:space="0" w:color="auto"/>
        <w:bottom w:val="none" w:sz="0" w:space="0" w:color="auto"/>
        <w:right w:val="none" w:sz="0" w:space="0" w:color="auto"/>
      </w:divBdr>
    </w:div>
    <w:div w:id="832767336">
      <w:bodyDiv w:val="1"/>
      <w:marLeft w:val="0"/>
      <w:marRight w:val="0"/>
      <w:marTop w:val="0"/>
      <w:marBottom w:val="0"/>
      <w:divBdr>
        <w:top w:val="none" w:sz="0" w:space="0" w:color="auto"/>
        <w:left w:val="none" w:sz="0" w:space="0" w:color="auto"/>
        <w:bottom w:val="none" w:sz="0" w:space="0" w:color="auto"/>
        <w:right w:val="none" w:sz="0" w:space="0" w:color="auto"/>
      </w:divBdr>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17711311">
      <w:bodyDiv w:val="1"/>
      <w:marLeft w:val="0"/>
      <w:marRight w:val="0"/>
      <w:marTop w:val="0"/>
      <w:marBottom w:val="0"/>
      <w:divBdr>
        <w:top w:val="none" w:sz="0" w:space="0" w:color="auto"/>
        <w:left w:val="none" w:sz="0" w:space="0" w:color="auto"/>
        <w:bottom w:val="none" w:sz="0" w:space="0" w:color="auto"/>
        <w:right w:val="none" w:sz="0" w:space="0" w:color="auto"/>
      </w:divBdr>
    </w:div>
    <w:div w:id="948243310">
      <w:bodyDiv w:val="1"/>
      <w:marLeft w:val="0"/>
      <w:marRight w:val="0"/>
      <w:marTop w:val="0"/>
      <w:marBottom w:val="0"/>
      <w:divBdr>
        <w:top w:val="none" w:sz="0" w:space="0" w:color="auto"/>
        <w:left w:val="none" w:sz="0" w:space="0" w:color="auto"/>
        <w:bottom w:val="none" w:sz="0" w:space="0" w:color="auto"/>
        <w:right w:val="none" w:sz="0" w:space="0" w:color="auto"/>
      </w:divBdr>
    </w:div>
    <w:div w:id="952053567">
      <w:bodyDiv w:val="1"/>
      <w:marLeft w:val="0"/>
      <w:marRight w:val="0"/>
      <w:marTop w:val="0"/>
      <w:marBottom w:val="0"/>
      <w:divBdr>
        <w:top w:val="none" w:sz="0" w:space="0" w:color="auto"/>
        <w:left w:val="none" w:sz="0" w:space="0" w:color="auto"/>
        <w:bottom w:val="none" w:sz="0" w:space="0" w:color="auto"/>
        <w:right w:val="none" w:sz="0" w:space="0" w:color="auto"/>
      </w:divBdr>
    </w:div>
    <w:div w:id="1031417962">
      <w:bodyDiv w:val="1"/>
      <w:marLeft w:val="0"/>
      <w:marRight w:val="0"/>
      <w:marTop w:val="0"/>
      <w:marBottom w:val="0"/>
      <w:divBdr>
        <w:top w:val="none" w:sz="0" w:space="0" w:color="auto"/>
        <w:left w:val="none" w:sz="0" w:space="0" w:color="auto"/>
        <w:bottom w:val="none" w:sz="0" w:space="0" w:color="auto"/>
        <w:right w:val="none" w:sz="0" w:space="0" w:color="auto"/>
      </w:divBdr>
    </w:div>
    <w:div w:id="1032152935">
      <w:bodyDiv w:val="1"/>
      <w:marLeft w:val="0"/>
      <w:marRight w:val="0"/>
      <w:marTop w:val="0"/>
      <w:marBottom w:val="0"/>
      <w:divBdr>
        <w:top w:val="none" w:sz="0" w:space="0" w:color="auto"/>
        <w:left w:val="none" w:sz="0" w:space="0" w:color="auto"/>
        <w:bottom w:val="none" w:sz="0" w:space="0" w:color="auto"/>
        <w:right w:val="none" w:sz="0" w:space="0" w:color="auto"/>
      </w:divBdr>
    </w:div>
    <w:div w:id="1039474314">
      <w:bodyDiv w:val="1"/>
      <w:marLeft w:val="0"/>
      <w:marRight w:val="0"/>
      <w:marTop w:val="0"/>
      <w:marBottom w:val="0"/>
      <w:divBdr>
        <w:top w:val="none" w:sz="0" w:space="0" w:color="auto"/>
        <w:left w:val="none" w:sz="0" w:space="0" w:color="auto"/>
        <w:bottom w:val="none" w:sz="0" w:space="0" w:color="auto"/>
        <w:right w:val="none" w:sz="0" w:space="0" w:color="auto"/>
      </w:divBdr>
      <w:divsChild>
        <w:div w:id="1645967850">
          <w:marLeft w:val="0"/>
          <w:marRight w:val="0"/>
          <w:marTop w:val="0"/>
          <w:marBottom w:val="0"/>
          <w:divBdr>
            <w:top w:val="none" w:sz="0" w:space="0" w:color="auto"/>
            <w:left w:val="none" w:sz="0" w:space="0" w:color="auto"/>
            <w:bottom w:val="none" w:sz="0" w:space="0" w:color="auto"/>
            <w:right w:val="none" w:sz="0" w:space="0" w:color="auto"/>
          </w:divBdr>
          <w:divsChild>
            <w:div w:id="10372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68810">
      <w:bodyDiv w:val="1"/>
      <w:marLeft w:val="0"/>
      <w:marRight w:val="0"/>
      <w:marTop w:val="0"/>
      <w:marBottom w:val="0"/>
      <w:divBdr>
        <w:top w:val="none" w:sz="0" w:space="0" w:color="auto"/>
        <w:left w:val="none" w:sz="0" w:space="0" w:color="auto"/>
        <w:bottom w:val="none" w:sz="0" w:space="0" w:color="auto"/>
        <w:right w:val="none" w:sz="0" w:space="0" w:color="auto"/>
      </w:divBdr>
      <w:divsChild>
        <w:div w:id="78331743">
          <w:marLeft w:val="994"/>
          <w:marRight w:val="0"/>
          <w:marTop w:val="6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988524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0193557">
      <w:bodyDiv w:val="1"/>
      <w:marLeft w:val="0"/>
      <w:marRight w:val="0"/>
      <w:marTop w:val="0"/>
      <w:marBottom w:val="0"/>
      <w:divBdr>
        <w:top w:val="none" w:sz="0" w:space="0" w:color="auto"/>
        <w:left w:val="none" w:sz="0" w:space="0" w:color="auto"/>
        <w:bottom w:val="none" w:sz="0" w:space="0" w:color="auto"/>
        <w:right w:val="none" w:sz="0" w:space="0" w:color="auto"/>
      </w:divBdr>
    </w:div>
    <w:div w:id="1234699071">
      <w:bodyDiv w:val="1"/>
      <w:marLeft w:val="0"/>
      <w:marRight w:val="0"/>
      <w:marTop w:val="0"/>
      <w:marBottom w:val="0"/>
      <w:divBdr>
        <w:top w:val="none" w:sz="0" w:space="0" w:color="auto"/>
        <w:left w:val="none" w:sz="0" w:space="0" w:color="auto"/>
        <w:bottom w:val="none" w:sz="0" w:space="0" w:color="auto"/>
        <w:right w:val="none" w:sz="0" w:space="0" w:color="auto"/>
      </w:divBdr>
      <w:divsChild>
        <w:div w:id="806706925">
          <w:marLeft w:val="0"/>
          <w:marRight w:val="0"/>
          <w:marTop w:val="0"/>
          <w:marBottom w:val="60"/>
          <w:divBdr>
            <w:top w:val="none" w:sz="0" w:space="0" w:color="auto"/>
            <w:left w:val="none" w:sz="0" w:space="0" w:color="auto"/>
            <w:bottom w:val="none" w:sz="0" w:space="0" w:color="auto"/>
            <w:right w:val="none" w:sz="0" w:space="0" w:color="auto"/>
          </w:divBdr>
          <w:divsChild>
            <w:div w:id="1905676675">
              <w:marLeft w:val="90"/>
              <w:marRight w:val="0"/>
              <w:marTop w:val="0"/>
              <w:marBottom w:val="0"/>
              <w:divBdr>
                <w:top w:val="single" w:sz="6" w:space="5" w:color="E8E8E8"/>
                <w:left w:val="single" w:sz="6" w:space="7" w:color="E8E8E8"/>
                <w:bottom w:val="single" w:sz="6" w:space="5" w:color="E8E8E8"/>
                <w:right w:val="single" w:sz="6" w:space="7" w:color="E8E8E8"/>
              </w:divBdr>
              <w:divsChild>
                <w:div w:id="973097208">
                  <w:marLeft w:val="0"/>
                  <w:marRight w:val="0"/>
                  <w:marTop w:val="0"/>
                  <w:marBottom w:val="0"/>
                  <w:divBdr>
                    <w:top w:val="none" w:sz="0" w:space="0" w:color="auto"/>
                    <w:left w:val="none" w:sz="0" w:space="0" w:color="auto"/>
                    <w:bottom w:val="none" w:sz="0" w:space="0" w:color="auto"/>
                    <w:right w:val="none" w:sz="0" w:space="0" w:color="auto"/>
                  </w:divBdr>
                  <w:divsChild>
                    <w:div w:id="75847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618801">
          <w:marLeft w:val="0"/>
          <w:marRight w:val="0"/>
          <w:marTop w:val="0"/>
          <w:marBottom w:val="60"/>
          <w:divBdr>
            <w:top w:val="none" w:sz="0" w:space="0" w:color="auto"/>
            <w:left w:val="none" w:sz="0" w:space="0" w:color="auto"/>
            <w:bottom w:val="none" w:sz="0" w:space="0" w:color="auto"/>
            <w:right w:val="none" w:sz="0" w:space="0" w:color="auto"/>
          </w:divBdr>
          <w:divsChild>
            <w:div w:id="501357809">
              <w:marLeft w:val="90"/>
              <w:marRight w:val="0"/>
              <w:marTop w:val="0"/>
              <w:marBottom w:val="0"/>
              <w:divBdr>
                <w:top w:val="single" w:sz="6" w:space="5" w:color="E8E8E8"/>
                <w:left w:val="single" w:sz="6" w:space="7" w:color="E8E8E8"/>
                <w:bottom w:val="single" w:sz="6" w:space="5" w:color="E8E8E8"/>
                <w:right w:val="single" w:sz="6" w:space="7" w:color="E8E8E8"/>
              </w:divBdr>
              <w:divsChild>
                <w:div w:id="287930764">
                  <w:marLeft w:val="0"/>
                  <w:marRight w:val="0"/>
                  <w:marTop w:val="0"/>
                  <w:marBottom w:val="0"/>
                  <w:divBdr>
                    <w:top w:val="none" w:sz="0" w:space="0" w:color="auto"/>
                    <w:left w:val="none" w:sz="0" w:space="0" w:color="auto"/>
                    <w:bottom w:val="none" w:sz="0" w:space="0" w:color="auto"/>
                    <w:right w:val="none" w:sz="0" w:space="0" w:color="auto"/>
                  </w:divBdr>
                  <w:divsChild>
                    <w:div w:id="6123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28874">
              <w:marLeft w:val="0"/>
              <w:marRight w:val="0"/>
              <w:marTop w:val="0"/>
              <w:marBottom w:val="45"/>
              <w:divBdr>
                <w:top w:val="none" w:sz="0" w:space="0" w:color="auto"/>
                <w:left w:val="none" w:sz="0" w:space="0" w:color="auto"/>
                <w:bottom w:val="none" w:sz="0" w:space="0" w:color="auto"/>
                <w:right w:val="none" w:sz="0" w:space="0" w:color="auto"/>
              </w:divBdr>
            </w:div>
          </w:divsChild>
        </w:div>
        <w:div w:id="1906257457">
          <w:marLeft w:val="0"/>
          <w:marRight w:val="0"/>
          <w:marTop w:val="150"/>
          <w:marBottom w:val="60"/>
          <w:divBdr>
            <w:top w:val="none" w:sz="0" w:space="0" w:color="auto"/>
            <w:left w:val="none" w:sz="0" w:space="0" w:color="auto"/>
            <w:bottom w:val="none" w:sz="0" w:space="0" w:color="auto"/>
            <w:right w:val="none" w:sz="0" w:space="0" w:color="auto"/>
          </w:divBdr>
          <w:divsChild>
            <w:div w:id="1126846886">
              <w:marLeft w:val="90"/>
              <w:marRight w:val="0"/>
              <w:marTop w:val="0"/>
              <w:marBottom w:val="0"/>
              <w:divBdr>
                <w:top w:val="single" w:sz="6" w:space="5" w:color="E8E8E8"/>
                <w:left w:val="single" w:sz="6" w:space="7" w:color="E8E8E8"/>
                <w:bottom w:val="single" w:sz="6" w:space="5" w:color="E8E8E8"/>
                <w:right w:val="single" w:sz="6" w:space="7" w:color="E8E8E8"/>
              </w:divBdr>
              <w:divsChild>
                <w:div w:id="330109558">
                  <w:marLeft w:val="0"/>
                  <w:marRight w:val="0"/>
                  <w:marTop w:val="0"/>
                  <w:marBottom w:val="0"/>
                  <w:divBdr>
                    <w:top w:val="none" w:sz="0" w:space="0" w:color="auto"/>
                    <w:left w:val="none" w:sz="0" w:space="0" w:color="auto"/>
                    <w:bottom w:val="none" w:sz="0" w:space="0" w:color="auto"/>
                    <w:right w:val="none" w:sz="0" w:space="0" w:color="auto"/>
                  </w:divBdr>
                  <w:divsChild>
                    <w:div w:id="397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170767">
      <w:bodyDiv w:val="1"/>
      <w:marLeft w:val="0"/>
      <w:marRight w:val="0"/>
      <w:marTop w:val="0"/>
      <w:marBottom w:val="0"/>
      <w:divBdr>
        <w:top w:val="none" w:sz="0" w:space="0" w:color="auto"/>
        <w:left w:val="none" w:sz="0" w:space="0" w:color="auto"/>
        <w:bottom w:val="none" w:sz="0" w:space="0" w:color="auto"/>
        <w:right w:val="none" w:sz="0" w:space="0" w:color="auto"/>
      </w:divBdr>
    </w:div>
    <w:div w:id="1286277704">
      <w:bodyDiv w:val="1"/>
      <w:marLeft w:val="0"/>
      <w:marRight w:val="0"/>
      <w:marTop w:val="0"/>
      <w:marBottom w:val="0"/>
      <w:divBdr>
        <w:top w:val="none" w:sz="0" w:space="0" w:color="auto"/>
        <w:left w:val="none" w:sz="0" w:space="0" w:color="auto"/>
        <w:bottom w:val="none" w:sz="0" w:space="0" w:color="auto"/>
        <w:right w:val="none" w:sz="0" w:space="0" w:color="auto"/>
      </w:divBdr>
    </w:div>
    <w:div w:id="1308436314">
      <w:bodyDiv w:val="1"/>
      <w:marLeft w:val="0"/>
      <w:marRight w:val="0"/>
      <w:marTop w:val="0"/>
      <w:marBottom w:val="0"/>
      <w:divBdr>
        <w:top w:val="none" w:sz="0" w:space="0" w:color="auto"/>
        <w:left w:val="none" w:sz="0" w:space="0" w:color="auto"/>
        <w:bottom w:val="none" w:sz="0" w:space="0" w:color="auto"/>
        <w:right w:val="none" w:sz="0" w:space="0" w:color="auto"/>
      </w:divBdr>
    </w:div>
    <w:div w:id="1329484850">
      <w:bodyDiv w:val="1"/>
      <w:marLeft w:val="0"/>
      <w:marRight w:val="0"/>
      <w:marTop w:val="0"/>
      <w:marBottom w:val="0"/>
      <w:divBdr>
        <w:top w:val="none" w:sz="0" w:space="0" w:color="auto"/>
        <w:left w:val="none" w:sz="0" w:space="0" w:color="auto"/>
        <w:bottom w:val="none" w:sz="0" w:space="0" w:color="auto"/>
        <w:right w:val="none" w:sz="0" w:space="0" w:color="auto"/>
      </w:divBdr>
    </w:div>
    <w:div w:id="1344437269">
      <w:bodyDiv w:val="1"/>
      <w:marLeft w:val="0"/>
      <w:marRight w:val="0"/>
      <w:marTop w:val="0"/>
      <w:marBottom w:val="0"/>
      <w:divBdr>
        <w:top w:val="none" w:sz="0" w:space="0" w:color="auto"/>
        <w:left w:val="none" w:sz="0" w:space="0" w:color="auto"/>
        <w:bottom w:val="none" w:sz="0" w:space="0" w:color="auto"/>
        <w:right w:val="none" w:sz="0" w:space="0" w:color="auto"/>
      </w:divBdr>
      <w:divsChild>
        <w:div w:id="209197478">
          <w:marLeft w:val="0"/>
          <w:marRight w:val="0"/>
          <w:marTop w:val="0"/>
          <w:marBottom w:val="0"/>
          <w:divBdr>
            <w:top w:val="none" w:sz="0" w:space="0" w:color="auto"/>
            <w:left w:val="none" w:sz="0" w:space="0" w:color="auto"/>
            <w:bottom w:val="none" w:sz="0" w:space="0" w:color="auto"/>
            <w:right w:val="none" w:sz="0" w:space="0" w:color="auto"/>
          </w:divBdr>
          <w:divsChild>
            <w:div w:id="317878842">
              <w:marLeft w:val="0"/>
              <w:marRight w:val="0"/>
              <w:marTop w:val="0"/>
              <w:marBottom w:val="0"/>
              <w:divBdr>
                <w:top w:val="none" w:sz="0" w:space="0" w:color="auto"/>
                <w:left w:val="none" w:sz="0" w:space="0" w:color="auto"/>
                <w:bottom w:val="none" w:sz="0" w:space="0" w:color="auto"/>
                <w:right w:val="none" w:sz="0" w:space="0" w:color="auto"/>
              </w:divBdr>
              <w:divsChild>
                <w:div w:id="124351446">
                  <w:marLeft w:val="0"/>
                  <w:marRight w:val="0"/>
                  <w:marTop w:val="0"/>
                  <w:marBottom w:val="0"/>
                  <w:divBdr>
                    <w:top w:val="none" w:sz="0" w:space="0" w:color="auto"/>
                    <w:left w:val="none" w:sz="0" w:space="0" w:color="auto"/>
                    <w:bottom w:val="none" w:sz="0" w:space="0" w:color="auto"/>
                    <w:right w:val="none" w:sz="0" w:space="0" w:color="auto"/>
                  </w:divBdr>
                </w:div>
              </w:divsChild>
            </w:div>
            <w:div w:id="994071311">
              <w:marLeft w:val="0"/>
              <w:marRight w:val="0"/>
              <w:marTop w:val="0"/>
              <w:marBottom w:val="0"/>
              <w:divBdr>
                <w:top w:val="none" w:sz="0" w:space="0" w:color="auto"/>
                <w:left w:val="none" w:sz="0" w:space="0" w:color="auto"/>
                <w:bottom w:val="none" w:sz="0" w:space="0" w:color="auto"/>
                <w:right w:val="none" w:sz="0" w:space="0" w:color="auto"/>
              </w:divBdr>
            </w:div>
            <w:div w:id="2116829976">
              <w:marLeft w:val="0"/>
              <w:marRight w:val="0"/>
              <w:marTop w:val="0"/>
              <w:marBottom w:val="0"/>
              <w:divBdr>
                <w:top w:val="none" w:sz="0" w:space="0" w:color="auto"/>
                <w:left w:val="none" w:sz="0" w:space="0" w:color="auto"/>
                <w:bottom w:val="none" w:sz="0" w:space="0" w:color="auto"/>
                <w:right w:val="none" w:sz="0" w:space="0" w:color="auto"/>
              </w:divBdr>
              <w:divsChild>
                <w:div w:id="1661880895">
                  <w:marLeft w:val="0"/>
                  <w:marRight w:val="0"/>
                  <w:marTop w:val="0"/>
                  <w:marBottom w:val="0"/>
                  <w:divBdr>
                    <w:top w:val="none" w:sz="0" w:space="0" w:color="auto"/>
                    <w:left w:val="none" w:sz="0" w:space="0" w:color="auto"/>
                    <w:bottom w:val="none" w:sz="0" w:space="0" w:color="auto"/>
                    <w:right w:val="none" w:sz="0" w:space="0" w:color="auto"/>
                  </w:divBdr>
                  <w:divsChild>
                    <w:div w:id="93266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028047">
      <w:bodyDiv w:val="1"/>
      <w:marLeft w:val="0"/>
      <w:marRight w:val="0"/>
      <w:marTop w:val="0"/>
      <w:marBottom w:val="0"/>
      <w:divBdr>
        <w:top w:val="none" w:sz="0" w:space="0" w:color="auto"/>
        <w:left w:val="none" w:sz="0" w:space="0" w:color="auto"/>
        <w:bottom w:val="none" w:sz="0" w:space="0" w:color="auto"/>
        <w:right w:val="none" w:sz="0" w:space="0" w:color="auto"/>
      </w:divBdr>
      <w:divsChild>
        <w:div w:id="652560259">
          <w:marLeft w:val="360"/>
          <w:marRight w:val="0"/>
          <w:marTop w:val="0"/>
          <w:marBottom w:val="0"/>
          <w:divBdr>
            <w:top w:val="none" w:sz="0" w:space="0" w:color="auto"/>
            <w:left w:val="none" w:sz="0" w:space="0" w:color="auto"/>
            <w:bottom w:val="none" w:sz="0" w:space="0" w:color="auto"/>
            <w:right w:val="none" w:sz="0" w:space="0" w:color="auto"/>
          </w:divBdr>
        </w:div>
        <w:div w:id="1166676778">
          <w:marLeft w:val="720"/>
          <w:marRight w:val="0"/>
          <w:marTop w:val="0"/>
          <w:marBottom w:val="0"/>
          <w:divBdr>
            <w:top w:val="none" w:sz="0" w:space="0" w:color="auto"/>
            <w:left w:val="none" w:sz="0" w:space="0" w:color="auto"/>
            <w:bottom w:val="none" w:sz="0" w:space="0" w:color="auto"/>
            <w:right w:val="none" w:sz="0" w:space="0" w:color="auto"/>
          </w:divBdr>
        </w:div>
        <w:div w:id="914703003">
          <w:marLeft w:val="720"/>
          <w:marRight w:val="0"/>
          <w:marTop w:val="0"/>
          <w:marBottom w:val="0"/>
          <w:divBdr>
            <w:top w:val="none" w:sz="0" w:space="0" w:color="auto"/>
            <w:left w:val="none" w:sz="0" w:space="0" w:color="auto"/>
            <w:bottom w:val="none" w:sz="0" w:space="0" w:color="auto"/>
            <w:right w:val="none" w:sz="0" w:space="0" w:color="auto"/>
          </w:divBdr>
        </w:div>
      </w:divsChild>
    </w:div>
    <w:div w:id="1398505402">
      <w:bodyDiv w:val="1"/>
      <w:marLeft w:val="0"/>
      <w:marRight w:val="0"/>
      <w:marTop w:val="0"/>
      <w:marBottom w:val="0"/>
      <w:divBdr>
        <w:top w:val="none" w:sz="0" w:space="0" w:color="auto"/>
        <w:left w:val="none" w:sz="0" w:space="0" w:color="auto"/>
        <w:bottom w:val="none" w:sz="0" w:space="0" w:color="auto"/>
        <w:right w:val="none" w:sz="0" w:space="0" w:color="auto"/>
      </w:divBdr>
    </w:div>
    <w:div w:id="1494684283">
      <w:bodyDiv w:val="1"/>
      <w:marLeft w:val="0"/>
      <w:marRight w:val="0"/>
      <w:marTop w:val="0"/>
      <w:marBottom w:val="0"/>
      <w:divBdr>
        <w:top w:val="none" w:sz="0" w:space="0" w:color="auto"/>
        <w:left w:val="none" w:sz="0" w:space="0" w:color="auto"/>
        <w:bottom w:val="none" w:sz="0" w:space="0" w:color="auto"/>
        <w:right w:val="none" w:sz="0" w:space="0" w:color="auto"/>
      </w:divBdr>
    </w:div>
    <w:div w:id="1502697874">
      <w:bodyDiv w:val="1"/>
      <w:marLeft w:val="0"/>
      <w:marRight w:val="0"/>
      <w:marTop w:val="0"/>
      <w:marBottom w:val="0"/>
      <w:divBdr>
        <w:top w:val="none" w:sz="0" w:space="0" w:color="auto"/>
        <w:left w:val="none" w:sz="0" w:space="0" w:color="auto"/>
        <w:bottom w:val="none" w:sz="0" w:space="0" w:color="auto"/>
        <w:right w:val="none" w:sz="0" w:space="0" w:color="auto"/>
      </w:divBdr>
    </w:div>
    <w:div w:id="1522550719">
      <w:bodyDiv w:val="1"/>
      <w:marLeft w:val="0"/>
      <w:marRight w:val="0"/>
      <w:marTop w:val="0"/>
      <w:marBottom w:val="0"/>
      <w:divBdr>
        <w:top w:val="none" w:sz="0" w:space="0" w:color="auto"/>
        <w:left w:val="none" w:sz="0" w:space="0" w:color="auto"/>
        <w:bottom w:val="none" w:sz="0" w:space="0" w:color="auto"/>
        <w:right w:val="none" w:sz="0" w:space="0" w:color="auto"/>
      </w:divBdr>
    </w:div>
    <w:div w:id="154744524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6418021">
      <w:bodyDiv w:val="1"/>
      <w:marLeft w:val="0"/>
      <w:marRight w:val="0"/>
      <w:marTop w:val="0"/>
      <w:marBottom w:val="0"/>
      <w:divBdr>
        <w:top w:val="none" w:sz="0" w:space="0" w:color="auto"/>
        <w:left w:val="none" w:sz="0" w:space="0" w:color="auto"/>
        <w:bottom w:val="none" w:sz="0" w:space="0" w:color="auto"/>
        <w:right w:val="none" w:sz="0" w:space="0" w:color="auto"/>
      </w:divBdr>
      <w:divsChild>
        <w:div w:id="11150774">
          <w:marLeft w:val="994"/>
          <w:marRight w:val="0"/>
          <w:marTop w:val="60"/>
          <w:marBottom w:val="0"/>
          <w:divBdr>
            <w:top w:val="none" w:sz="0" w:space="0" w:color="auto"/>
            <w:left w:val="none" w:sz="0" w:space="0" w:color="auto"/>
            <w:bottom w:val="none" w:sz="0" w:space="0" w:color="auto"/>
            <w:right w:val="none" w:sz="0" w:space="0" w:color="auto"/>
          </w:divBdr>
        </w:div>
        <w:div w:id="553198548">
          <w:marLeft w:val="994"/>
          <w:marRight w:val="0"/>
          <w:marTop w:val="60"/>
          <w:marBottom w:val="0"/>
          <w:divBdr>
            <w:top w:val="none" w:sz="0" w:space="0" w:color="auto"/>
            <w:left w:val="none" w:sz="0" w:space="0" w:color="auto"/>
            <w:bottom w:val="none" w:sz="0" w:space="0" w:color="auto"/>
            <w:right w:val="none" w:sz="0" w:space="0" w:color="auto"/>
          </w:divBdr>
        </w:div>
        <w:div w:id="667639662">
          <w:marLeft w:val="994"/>
          <w:marRight w:val="0"/>
          <w:marTop w:val="60"/>
          <w:marBottom w:val="0"/>
          <w:divBdr>
            <w:top w:val="none" w:sz="0" w:space="0" w:color="auto"/>
            <w:left w:val="none" w:sz="0" w:space="0" w:color="auto"/>
            <w:bottom w:val="none" w:sz="0" w:space="0" w:color="auto"/>
            <w:right w:val="none" w:sz="0" w:space="0" w:color="auto"/>
          </w:divBdr>
        </w:div>
        <w:div w:id="978150246">
          <w:marLeft w:val="994"/>
          <w:marRight w:val="0"/>
          <w:marTop w:val="60"/>
          <w:marBottom w:val="0"/>
          <w:divBdr>
            <w:top w:val="none" w:sz="0" w:space="0" w:color="auto"/>
            <w:left w:val="none" w:sz="0" w:space="0" w:color="auto"/>
            <w:bottom w:val="none" w:sz="0" w:space="0" w:color="auto"/>
            <w:right w:val="none" w:sz="0" w:space="0" w:color="auto"/>
          </w:divBdr>
        </w:div>
        <w:div w:id="1420059619">
          <w:marLeft w:val="994"/>
          <w:marRight w:val="0"/>
          <w:marTop w:val="60"/>
          <w:marBottom w:val="0"/>
          <w:divBdr>
            <w:top w:val="none" w:sz="0" w:space="0" w:color="auto"/>
            <w:left w:val="none" w:sz="0" w:space="0" w:color="auto"/>
            <w:bottom w:val="none" w:sz="0" w:space="0" w:color="auto"/>
            <w:right w:val="none" w:sz="0" w:space="0" w:color="auto"/>
          </w:divBdr>
        </w:div>
        <w:div w:id="1528526622">
          <w:marLeft w:val="994"/>
          <w:marRight w:val="0"/>
          <w:marTop w:val="60"/>
          <w:marBottom w:val="0"/>
          <w:divBdr>
            <w:top w:val="none" w:sz="0" w:space="0" w:color="auto"/>
            <w:left w:val="none" w:sz="0" w:space="0" w:color="auto"/>
            <w:bottom w:val="none" w:sz="0" w:space="0" w:color="auto"/>
            <w:right w:val="none" w:sz="0" w:space="0" w:color="auto"/>
          </w:divBdr>
        </w:div>
        <w:div w:id="1922331505">
          <w:marLeft w:val="994"/>
          <w:marRight w:val="0"/>
          <w:marTop w:val="60"/>
          <w:marBottom w:val="0"/>
          <w:divBdr>
            <w:top w:val="none" w:sz="0" w:space="0" w:color="auto"/>
            <w:left w:val="none" w:sz="0" w:space="0" w:color="auto"/>
            <w:bottom w:val="none" w:sz="0" w:space="0" w:color="auto"/>
            <w:right w:val="none" w:sz="0" w:space="0" w:color="auto"/>
          </w:divBdr>
        </w:div>
      </w:divsChild>
    </w:div>
    <w:div w:id="1687749195">
      <w:bodyDiv w:val="1"/>
      <w:marLeft w:val="0"/>
      <w:marRight w:val="0"/>
      <w:marTop w:val="0"/>
      <w:marBottom w:val="0"/>
      <w:divBdr>
        <w:top w:val="none" w:sz="0" w:space="0" w:color="auto"/>
        <w:left w:val="none" w:sz="0" w:space="0" w:color="auto"/>
        <w:bottom w:val="none" w:sz="0" w:space="0" w:color="auto"/>
        <w:right w:val="none" w:sz="0" w:space="0" w:color="auto"/>
      </w:divBdr>
      <w:divsChild>
        <w:div w:id="248537373">
          <w:marLeft w:val="994"/>
          <w:marRight w:val="0"/>
          <w:marTop w:val="60"/>
          <w:marBottom w:val="0"/>
          <w:divBdr>
            <w:top w:val="none" w:sz="0" w:space="0" w:color="auto"/>
            <w:left w:val="none" w:sz="0" w:space="0" w:color="auto"/>
            <w:bottom w:val="none" w:sz="0" w:space="0" w:color="auto"/>
            <w:right w:val="none" w:sz="0" w:space="0" w:color="auto"/>
          </w:divBdr>
        </w:div>
        <w:div w:id="624579324">
          <w:marLeft w:val="994"/>
          <w:marRight w:val="0"/>
          <w:marTop w:val="60"/>
          <w:marBottom w:val="0"/>
          <w:divBdr>
            <w:top w:val="none" w:sz="0" w:space="0" w:color="auto"/>
            <w:left w:val="none" w:sz="0" w:space="0" w:color="auto"/>
            <w:bottom w:val="none" w:sz="0" w:space="0" w:color="auto"/>
            <w:right w:val="none" w:sz="0" w:space="0" w:color="auto"/>
          </w:divBdr>
        </w:div>
        <w:div w:id="1010715923">
          <w:marLeft w:val="994"/>
          <w:marRight w:val="0"/>
          <w:marTop w:val="60"/>
          <w:marBottom w:val="0"/>
          <w:divBdr>
            <w:top w:val="none" w:sz="0" w:space="0" w:color="auto"/>
            <w:left w:val="none" w:sz="0" w:space="0" w:color="auto"/>
            <w:bottom w:val="none" w:sz="0" w:space="0" w:color="auto"/>
            <w:right w:val="none" w:sz="0" w:space="0" w:color="auto"/>
          </w:divBdr>
        </w:div>
        <w:div w:id="1325428971">
          <w:marLeft w:val="994"/>
          <w:marRight w:val="0"/>
          <w:marTop w:val="60"/>
          <w:marBottom w:val="0"/>
          <w:divBdr>
            <w:top w:val="none" w:sz="0" w:space="0" w:color="auto"/>
            <w:left w:val="none" w:sz="0" w:space="0" w:color="auto"/>
            <w:bottom w:val="none" w:sz="0" w:space="0" w:color="auto"/>
            <w:right w:val="none" w:sz="0" w:space="0" w:color="auto"/>
          </w:divBdr>
        </w:div>
        <w:div w:id="1355839792">
          <w:marLeft w:val="994"/>
          <w:marRight w:val="0"/>
          <w:marTop w:val="60"/>
          <w:marBottom w:val="0"/>
          <w:divBdr>
            <w:top w:val="none" w:sz="0" w:space="0" w:color="auto"/>
            <w:left w:val="none" w:sz="0" w:space="0" w:color="auto"/>
            <w:bottom w:val="none" w:sz="0" w:space="0" w:color="auto"/>
            <w:right w:val="none" w:sz="0" w:space="0" w:color="auto"/>
          </w:divBdr>
        </w:div>
        <w:div w:id="1435858375">
          <w:marLeft w:val="994"/>
          <w:marRight w:val="0"/>
          <w:marTop w:val="60"/>
          <w:marBottom w:val="0"/>
          <w:divBdr>
            <w:top w:val="none" w:sz="0" w:space="0" w:color="auto"/>
            <w:left w:val="none" w:sz="0" w:space="0" w:color="auto"/>
            <w:bottom w:val="none" w:sz="0" w:space="0" w:color="auto"/>
            <w:right w:val="none" w:sz="0" w:space="0" w:color="auto"/>
          </w:divBdr>
        </w:div>
        <w:div w:id="2029015489">
          <w:marLeft w:val="994"/>
          <w:marRight w:val="0"/>
          <w:marTop w:val="60"/>
          <w:marBottom w:val="0"/>
          <w:divBdr>
            <w:top w:val="none" w:sz="0" w:space="0" w:color="auto"/>
            <w:left w:val="none" w:sz="0" w:space="0" w:color="auto"/>
            <w:bottom w:val="none" w:sz="0" w:space="0" w:color="auto"/>
            <w:right w:val="none" w:sz="0" w:space="0" w:color="auto"/>
          </w:divBdr>
        </w:div>
      </w:divsChild>
    </w:div>
    <w:div w:id="1695233276">
      <w:bodyDiv w:val="1"/>
      <w:marLeft w:val="0"/>
      <w:marRight w:val="0"/>
      <w:marTop w:val="0"/>
      <w:marBottom w:val="0"/>
      <w:divBdr>
        <w:top w:val="none" w:sz="0" w:space="0" w:color="auto"/>
        <w:left w:val="none" w:sz="0" w:space="0" w:color="auto"/>
        <w:bottom w:val="none" w:sz="0" w:space="0" w:color="auto"/>
        <w:right w:val="none" w:sz="0" w:space="0" w:color="auto"/>
      </w:divBdr>
    </w:div>
    <w:div w:id="1709455428">
      <w:bodyDiv w:val="1"/>
      <w:marLeft w:val="0"/>
      <w:marRight w:val="0"/>
      <w:marTop w:val="0"/>
      <w:marBottom w:val="0"/>
      <w:divBdr>
        <w:top w:val="none" w:sz="0" w:space="0" w:color="auto"/>
        <w:left w:val="none" w:sz="0" w:space="0" w:color="auto"/>
        <w:bottom w:val="none" w:sz="0" w:space="0" w:color="auto"/>
        <w:right w:val="none" w:sz="0" w:space="0" w:color="auto"/>
      </w:divBdr>
    </w:div>
    <w:div w:id="173566374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8157114">
      <w:bodyDiv w:val="1"/>
      <w:marLeft w:val="0"/>
      <w:marRight w:val="0"/>
      <w:marTop w:val="0"/>
      <w:marBottom w:val="0"/>
      <w:divBdr>
        <w:top w:val="none" w:sz="0" w:space="0" w:color="auto"/>
        <w:left w:val="none" w:sz="0" w:space="0" w:color="auto"/>
        <w:bottom w:val="none" w:sz="0" w:space="0" w:color="auto"/>
        <w:right w:val="none" w:sz="0" w:space="0" w:color="auto"/>
      </w:divBdr>
    </w:div>
    <w:div w:id="1813718256">
      <w:bodyDiv w:val="1"/>
      <w:marLeft w:val="0"/>
      <w:marRight w:val="0"/>
      <w:marTop w:val="0"/>
      <w:marBottom w:val="0"/>
      <w:divBdr>
        <w:top w:val="none" w:sz="0" w:space="0" w:color="auto"/>
        <w:left w:val="none" w:sz="0" w:space="0" w:color="auto"/>
        <w:bottom w:val="none" w:sz="0" w:space="0" w:color="auto"/>
        <w:right w:val="none" w:sz="0" w:space="0" w:color="auto"/>
      </w:divBdr>
      <w:divsChild>
        <w:div w:id="840311106">
          <w:marLeft w:val="994"/>
          <w:marRight w:val="0"/>
          <w:marTop w:val="60"/>
          <w:marBottom w:val="0"/>
          <w:divBdr>
            <w:top w:val="none" w:sz="0" w:space="0" w:color="auto"/>
            <w:left w:val="none" w:sz="0" w:space="0" w:color="auto"/>
            <w:bottom w:val="none" w:sz="0" w:space="0" w:color="auto"/>
            <w:right w:val="none" w:sz="0" w:space="0" w:color="auto"/>
          </w:divBdr>
        </w:div>
      </w:divsChild>
    </w:div>
    <w:div w:id="1836530934">
      <w:bodyDiv w:val="1"/>
      <w:marLeft w:val="0"/>
      <w:marRight w:val="0"/>
      <w:marTop w:val="0"/>
      <w:marBottom w:val="0"/>
      <w:divBdr>
        <w:top w:val="none" w:sz="0" w:space="0" w:color="auto"/>
        <w:left w:val="none" w:sz="0" w:space="0" w:color="auto"/>
        <w:bottom w:val="none" w:sz="0" w:space="0" w:color="auto"/>
        <w:right w:val="none" w:sz="0" w:space="0" w:color="auto"/>
      </w:divBdr>
    </w:div>
    <w:div w:id="1856377666">
      <w:bodyDiv w:val="1"/>
      <w:marLeft w:val="0"/>
      <w:marRight w:val="0"/>
      <w:marTop w:val="0"/>
      <w:marBottom w:val="0"/>
      <w:divBdr>
        <w:top w:val="none" w:sz="0" w:space="0" w:color="auto"/>
        <w:left w:val="none" w:sz="0" w:space="0" w:color="auto"/>
        <w:bottom w:val="none" w:sz="0" w:space="0" w:color="auto"/>
        <w:right w:val="none" w:sz="0" w:space="0" w:color="auto"/>
      </w:divBdr>
      <w:divsChild>
        <w:div w:id="1372724686">
          <w:marLeft w:val="360"/>
          <w:marRight w:val="0"/>
          <w:marTop w:val="0"/>
          <w:marBottom w:val="0"/>
          <w:divBdr>
            <w:top w:val="none" w:sz="0" w:space="0" w:color="auto"/>
            <w:left w:val="none" w:sz="0" w:space="0" w:color="auto"/>
            <w:bottom w:val="none" w:sz="0" w:space="0" w:color="auto"/>
            <w:right w:val="none" w:sz="0" w:space="0" w:color="auto"/>
          </w:divBdr>
        </w:div>
        <w:div w:id="1548838294">
          <w:marLeft w:val="720"/>
          <w:marRight w:val="0"/>
          <w:marTop w:val="0"/>
          <w:marBottom w:val="0"/>
          <w:divBdr>
            <w:top w:val="none" w:sz="0" w:space="0" w:color="auto"/>
            <w:left w:val="none" w:sz="0" w:space="0" w:color="auto"/>
            <w:bottom w:val="none" w:sz="0" w:space="0" w:color="auto"/>
            <w:right w:val="none" w:sz="0" w:space="0" w:color="auto"/>
          </w:divBdr>
        </w:div>
        <w:div w:id="224225400">
          <w:marLeft w:val="720"/>
          <w:marRight w:val="0"/>
          <w:marTop w:val="0"/>
          <w:marBottom w:val="0"/>
          <w:divBdr>
            <w:top w:val="none" w:sz="0" w:space="0" w:color="auto"/>
            <w:left w:val="none" w:sz="0" w:space="0" w:color="auto"/>
            <w:bottom w:val="none" w:sz="0" w:space="0" w:color="auto"/>
            <w:right w:val="none" w:sz="0" w:space="0" w:color="auto"/>
          </w:divBdr>
        </w:div>
      </w:divsChild>
    </w:div>
    <w:div w:id="1885825658">
      <w:bodyDiv w:val="1"/>
      <w:marLeft w:val="0"/>
      <w:marRight w:val="0"/>
      <w:marTop w:val="0"/>
      <w:marBottom w:val="0"/>
      <w:divBdr>
        <w:top w:val="none" w:sz="0" w:space="0" w:color="auto"/>
        <w:left w:val="none" w:sz="0" w:space="0" w:color="auto"/>
        <w:bottom w:val="none" w:sz="0" w:space="0" w:color="auto"/>
        <w:right w:val="none" w:sz="0" w:space="0" w:color="auto"/>
      </w:divBdr>
      <w:divsChild>
        <w:div w:id="263460479">
          <w:marLeft w:val="0"/>
          <w:marRight w:val="0"/>
          <w:marTop w:val="0"/>
          <w:marBottom w:val="0"/>
          <w:divBdr>
            <w:top w:val="none" w:sz="0" w:space="0" w:color="auto"/>
            <w:left w:val="none" w:sz="0" w:space="0" w:color="auto"/>
            <w:bottom w:val="none" w:sz="0" w:space="0" w:color="auto"/>
            <w:right w:val="none" w:sz="0" w:space="0" w:color="auto"/>
          </w:divBdr>
          <w:divsChild>
            <w:div w:id="294869458">
              <w:marLeft w:val="0"/>
              <w:marRight w:val="0"/>
              <w:marTop w:val="0"/>
              <w:marBottom w:val="0"/>
              <w:divBdr>
                <w:top w:val="none" w:sz="0" w:space="0" w:color="auto"/>
                <w:left w:val="none" w:sz="0" w:space="0" w:color="auto"/>
                <w:bottom w:val="none" w:sz="0" w:space="0" w:color="auto"/>
                <w:right w:val="none" w:sz="0" w:space="0" w:color="auto"/>
              </w:divBdr>
              <w:divsChild>
                <w:div w:id="1020932670">
                  <w:marLeft w:val="0"/>
                  <w:marRight w:val="0"/>
                  <w:marTop w:val="0"/>
                  <w:marBottom w:val="0"/>
                  <w:divBdr>
                    <w:top w:val="none" w:sz="0" w:space="0" w:color="auto"/>
                    <w:left w:val="none" w:sz="0" w:space="0" w:color="auto"/>
                    <w:bottom w:val="none" w:sz="0" w:space="0" w:color="auto"/>
                    <w:right w:val="none" w:sz="0" w:space="0" w:color="auto"/>
                  </w:divBdr>
                </w:div>
              </w:divsChild>
            </w:div>
            <w:div w:id="1709835659">
              <w:marLeft w:val="0"/>
              <w:marRight w:val="0"/>
              <w:marTop w:val="0"/>
              <w:marBottom w:val="0"/>
              <w:divBdr>
                <w:top w:val="none" w:sz="0" w:space="0" w:color="auto"/>
                <w:left w:val="none" w:sz="0" w:space="0" w:color="auto"/>
                <w:bottom w:val="none" w:sz="0" w:space="0" w:color="auto"/>
                <w:right w:val="none" w:sz="0" w:space="0" w:color="auto"/>
              </w:divBdr>
            </w:div>
            <w:div w:id="2029283456">
              <w:marLeft w:val="0"/>
              <w:marRight w:val="0"/>
              <w:marTop w:val="0"/>
              <w:marBottom w:val="0"/>
              <w:divBdr>
                <w:top w:val="none" w:sz="0" w:space="0" w:color="auto"/>
                <w:left w:val="none" w:sz="0" w:space="0" w:color="auto"/>
                <w:bottom w:val="none" w:sz="0" w:space="0" w:color="auto"/>
                <w:right w:val="none" w:sz="0" w:space="0" w:color="auto"/>
              </w:divBdr>
              <w:divsChild>
                <w:div w:id="840507344">
                  <w:marLeft w:val="0"/>
                  <w:marRight w:val="0"/>
                  <w:marTop w:val="0"/>
                  <w:marBottom w:val="0"/>
                  <w:divBdr>
                    <w:top w:val="none" w:sz="0" w:space="0" w:color="auto"/>
                    <w:left w:val="none" w:sz="0" w:space="0" w:color="auto"/>
                    <w:bottom w:val="none" w:sz="0" w:space="0" w:color="auto"/>
                    <w:right w:val="none" w:sz="0" w:space="0" w:color="auto"/>
                  </w:divBdr>
                  <w:divsChild>
                    <w:div w:id="15437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694716">
      <w:bodyDiv w:val="1"/>
      <w:marLeft w:val="0"/>
      <w:marRight w:val="0"/>
      <w:marTop w:val="0"/>
      <w:marBottom w:val="0"/>
      <w:divBdr>
        <w:top w:val="none" w:sz="0" w:space="0" w:color="auto"/>
        <w:left w:val="none" w:sz="0" w:space="0" w:color="auto"/>
        <w:bottom w:val="none" w:sz="0" w:space="0" w:color="auto"/>
        <w:right w:val="none" w:sz="0" w:space="0" w:color="auto"/>
      </w:divBdr>
    </w:div>
    <w:div w:id="1917351420">
      <w:bodyDiv w:val="1"/>
      <w:marLeft w:val="0"/>
      <w:marRight w:val="0"/>
      <w:marTop w:val="0"/>
      <w:marBottom w:val="0"/>
      <w:divBdr>
        <w:top w:val="none" w:sz="0" w:space="0" w:color="auto"/>
        <w:left w:val="none" w:sz="0" w:space="0" w:color="auto"/>
        <w:bottom w:val="none" w:sz="0" w:space="0" w:color="auto"/>
        <w:right w:val="none" w:sz="0" w:space="0" w:color="auto"/>
      </w:divBdr>
    </w:div>
    <w:div w:id="1930311485">
      <w:bodyDiv w:val="1"/>
      <w:marLeft w:val="0"/>
      <w:marRight w:val="0"/>
      <w:marTop w:val="0"/>
      <w:marBottom w:val="0"/>
      <w:divBdr>
        <w:top w:val="none" w:sz="0" w:space="0" w:color="auto"/>
        <w:left w:val="none" w:sz="0" w:space="0" w:color="auto"/>
        <w:bottom w:val="none" w:sz="0" w:space="0" w:color="auto"/>
        <w:right w:val="none" w:sz="0" w:space="0" w:color="auto"/>
      </w:divBdr>
    </w:div>
    <w:div w:id="2038384680">
      <w:bodyDiv w:val="1"/>
      <w:marLeft w:val="0"/>
      <w:marRight w:val="0"/>
      <w:marTop w:val="0"/>
      <w:marBottom w:val="0"/>
      <w:divBdr>
        <w:top w:val="none" w:sz="0" w:space="0" w:color="auto"/>
        <w:left w:val="none" w:sz="0" w:space="0" w:color="auto"/>
        <w:bottom w:val="none" w:sz="0" w:space="0" w:color="auto"/>
        <w:right w:val="none" w:sz="0" w:space="0" w:color="auto"/>
      </w:divBdr>
    </w:div>
    <w:div w:id="2038893735">
      <w:bodyDiv w:val="1"/>
      <w:marLeft w:val="0"/>
      <w:marRight w:val="0"/>
      <w:marTop w:val="0"/>
      <w:marBottom w:val="0"/>
      <w:divBdr>
        <w:top w:val="none" w:sz="0" w:space="0" w:color="auto"/>
        <w:left w:val="none" w:sz="0" w:space="0" w:color="auto"/>
        <w:bottom w:val="none" w:sz="0" w:space="0" w:color="auto"/>
        <w:right w:val="none" w:sz="0" w:space="0" w:color="auto"/>
      </w:divBdr>
    </w:div>
    <w:div w:id="2060087745">
      <w:bodyDiv w:val="1"/>
      <w:marLeft w:val="0"/>
      <w:marRight w:val="0"/>
      <w:marTop w:val="0"/>
      <w:marBottom w:val="0"/>
      <w:divBdr>
        <w:top w:val="none" w:sz="0" w:space="0" w:color="auto"/>
        <w:left w:val="none" w:sz="0" w:space="0" w:color="auto"/>
        <w:bottom w:val="none" w:sz="0" w:space="0" w:color="auto"/>
        <w:right w:val="none" w:sz="0" w:space="0" w:color="auto"/>
      </w:divBdr>
    </w:div>
    <w:div w:id="2076312574">
      <w:bodyDiv w:val="1"/>
      <w:marLeft w:val="0"/>
      <w:marRight w:val="0"/>
      <w:marTop w:val="0"/>
      <w:marBottom w:val="0"/>
      <w:divBdr>
        <w:top w:val="none" w:sz="0" w:space="0" w:color="auto"/>
        <w:left w:val="none" w:sz="0" w:space="0" w:color="auto"/>
        <w:bottom w:val="none" w:sz="0" w:space="0" w:color="auto"/>
        <w:right w:val="none" w:sz="0" w:space="0" w:color="auto"/>
      </w:divBdr>
      <w:divsChild>
        <w:div w:id="709106584">
          <w:marLeft w:val="720"/>
          <w:marRight w:val="0"/>
          <w:marTop w:val="115"/>
          <w:marBottom w:val="0"/>
          <w:divBdr>
            <w:top w:val="none" w:sz="0" w:space="0" w:color="auto"/>
            <w:left w:val="none" w:sz="0" w:space="0" w:color="auto"/>
            <w:bottom w:val="none" w:sz="0" w:space="0" w:color="auto"/>
            <w:right w:val="none" w:sz="0" w:space="0" w:color="auto"/>
          </w:divBdr>
        </w:div>
        <w:div w:id="1591696953">
          <w:marLeft w:val="1555"/>
          <w:marRight w:val="0"/>
          <w:marTop w:val="96"/>
          <w:marBottom w:val="0"/>
          <w:divBdr>
            <w:top w:val="none" w:sz="0" w:space="0" w:color="auto"/>
            <w:left w:val="none" w:sz="0" w:space="0" w:color="auto"/>
            <w:bottom w:val="none" w:sz="0" w:space="0" w:color="auto"/>
            <w:right w:val="none" w:sz="0" w:space="0" w:color="auto"/>
          </w:divBdr>
        </w:div>
        <w:div w:id="1117412025">
          <w:marLeft w:val="1555"/>
          <w:marRight w:val="0"/>
          <w:marTop w:val="96"/>
          <w:marBottom w:val="0"/>
          <w:divBdr>
            <w:top w:val="none" w:sz="0" w:space="0" w:color="auto"/>
            <w:left w:val="none" w:sz="0" w:space="0" w:color="auto"/>
            <w:bottom w:val="none" w:sz="0" w:space="0" w:color="auto"/>
            <w:right w:val="none" w:sz="0" w:space="0" w:color="auto"/>
          </w:divBdr>
        </w:div>
        <w:div w:id="621307834">
          <w:marLeft w:val="1555"/>
          <w:marRight w:val="0"/>
          <w:marTop w:val="96"/>
          <w:marBottom w:val="0"/>
          <w:divBdr>
            <w:top w:val="none" w:sz="0" w:space="0" w:color="auto"/>
            <w:left w:val="none" w:sz="0" w:space="0" w:color="auto"/>
            <w:bottom w:val="none" w:sz="0" w:space="0" w:color="auto"/>
            <w:right w:val="none" w:sz="0" w:space="0" w:color="auto"/>
          </w:divBdr>
        </w:div>
      </w:divsChild>
    </w:div>
    <w:div w:id="211577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73A94-82FA-4F79-9ABB-70E749F50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4198</Words>
  <Characters>23933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28075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david.mazzarese@huawei.com</dc:creator>
  <cp:keywords/>
  <dc:description/>
  <cp:lastModifiedBy>David mazzarese</cp:lastModifiedBy>
  <cp:revision>7</cp:revision>
  <cp:lastPrinted>2001-04-23T03:30:00Z</cp:lastPrinted>
  <dcterms:created xsi:type="dcterms:W3CDTF">2021-09-06T12:02:00Z</dcterms:created>
  <dcterms:modified xsi:type="dcterms:W3CDTF">2021-09-06T14:01:00Z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(3)flKnhKMETyIkkAYCzB79C3vLjaCXLdFGRolPmFddBZtZB13QKxGHJV6PDi9FaL4a/fZwpxu9
7n1674LG+ERh420axs8YbL1mYIxNrvjZxjc3+BtmymMcDAqCT9l7XA83XzKnVqdHlGXIRRnr
vGCq+1W/kDTQfbL3H7mUYkW1iyuWDVmItiYWCXkLXaNzj5UJKUr+/FTnP/tSp62SmNA6k0L9
E7MPzLxKvd03LvvmvE</vt:lpwstr>
  </property>
  <property fmtid="{D5CDD505-2E9C-101B-9397-08002B2CF9AE}" pid="3" name="_2015_ms_pID_7253431">
    <vt:lpwstr>nDfG06/kRmd2Iy9/cl778iEt73uI1K+6ETjoMTAxdi/o+9WwQRZ81M
3z1rKXpVZPvgEZstdrjftx45tAVon9d1W0ctzUJuO8OpPRr2Q9PsXs+wuSOI60rnipo5v7xj
FGCplw9unYO/i/x6qZePM9EmiBpujz43ueK+AOTJLWwheUeiruv0aYijG7EqFZ+61xl2+CUZ
nG/X50BxT8+55lfEZy07WhEERv5zX+3ipmjW</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1630913582</vt:lpwstr>
  </property>
</Properties>
</file>